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70DCD85D" w14:textId="6E8BFED9" w:rsidR="0070278F" w:rsidRDefault="003E7C69" w:rsidP="001256D6">
      <w:pPr>
        <w:pStyle w:val="normal0"/>
        <w:spacing w:after="0"/>
      </w:pPr>
      <w:r>
        <w:rPr>
          <w:rFonts w:ascii="Arial" w:eastAsia="Arial" w:hAnsi="Arial" w:cs="Arial"/>
          <w:b/>
          <w:color w:val="0000FF"/>
          <w:sz w:val="36"/>
        </w:rPr>
        <w:t xml:space="preserve">PREDICT Talking Points </w:t>
      </w:r>
    </w:p>
    <w:p w14:paraId="600A500F" w14:textId="77777777" w:rsidR="001256D6" w:rsidRPr="006737C6" w:rsidRDefault="001256D6" w:rsidP="001256D6">
      <w:pPr>
        <w:spacing w:after="0"/>
        <w:rPr>
          <w:rFonts w:ascii="Arial" w:eastAsia="Arial" w:hAnsi="Arial" w:cs="Arial"/>
          <w:b/>
          <w:color w:val="0000FF"/>
          <w:sz w:val="20"/>
        </w:rPr>
      </w:pPr>
    </w:p>
    <w:p w14:paraId="6D7149B3" w14:textId="4E58A1AA" w:rsidR="0070278F" w:rsidRPr="00836E1B" w:rsidRDefault="00133C90" w:rsidP="001256D6">
      <w:pPr>
        <w:spacing w:after="0"/>
        <w:rPr>
          <w:rFonts w:ascii="Arial" w:eastAsia="Arial" w:hAnsi="Arial" w:cs="Arial"/>
          <w:b/>
          <w:color w:val="0000FF"/>
          <w:sz w:val="28"/>
        </w:rPr>
      </w:pPr>
      <w:r>
        <w:rPr>
          <w:rFonts w:ascii="Arial" w:eastAsia="Arial" w:hAnsi="Arial" w:cs="Arial"/>
          <w:b/>
          <w:color w:val="0000FF"/>
          <w:sz w:val="28"/>
        </w:rPr>
        <w:t xml:space="preserve">Overall </w:t>
      </w:r>
      <w:r w:rsidR="003E7C69">
        <w:rPr>
          <w:rFonts w:ascii="Arial" w:eastAsia="Arial" w:hAnsi="Arial" w:cs="Arial"/>
          <w:b/>
          <w:color w:val="0000FF"/>
          <w:sz w:val="28"/>
        </w:rPr>
        <w:t>PREDICT-2 Plans</w:t>
      </w:r>
    </w:p>
    <w:p w14:paraId="06AE4AC9" w14:textId="77777777" w:rsidR="001256D6" w:rsidRDefault="001256D6" w:rsidP="001256D6">
      <w:pPr>
        <w:pStyle w:val="normal0"/>
        <w:spacing w:after="0"/>
        <w:rPr>
          <w:rFonts w:ascii="Arial" w:eastAsia="Arial" w:hAnsi="Arial" w:cs="Arial"/>
        </w:rPr>
      </w:pPr>
    </w:p>
    <w:p w14:paraId="2E255229" w14:textId="4ED51795" w:rsidR="0070278F" w:rsidRDefault="003E7C69" w:rsidP="001256D6">
      <w:pPr>
        <w:pStyle w:val="normal0"/>
        <w:spacing w:after="0"/>
        <w:rPr>
          <w:rFonts w:ascii="Arial" w:eastAsia="Arial" w:hAnsi="Arial" w:cs="Arial"/>
        </w:rPr>
      </w:pPr>
      <w:r>
        <w:rPr>
          <w:rFonts w:ascii="Arial" w:eastAsia="Arial" w:hAnsi="Arial" w:cs="Arial"/>
        </w:rPr>
        <w:t>Going forward</w:t>
      </w:r>
      <w:r w:rsidR="003B606F">
        <w:rPr>
          <w:rFonts w:ascii="Arial" w:eastAsia="Arial" w:hAnsi="Arial" w:cs="Arial"/>
        </w:rPr>
        <w:t>,</w:t>
      </w:r>
      <w:r>
        <w:rPr>
          <w:rFonts w:ascii="Arial" w:eastAsia="Arial" w:hAnsi="Arial" w:cs="Arial"/>
        </w:rPr>
        <w:t xml:space="preserve"> PREDICT will improve the understanding of the dynamics of zoonotic virus spillover, evolution, amplification, and spread to:</w:t>
      </w:r>
    </w:p>
    <w:p w14:paraId="6777B3BE" w14:textId="77777777" w:rsidR="001256D6" w:rsidRDefault="001256D6" w:rsidP="001256D6">
      <w:pPr>
        <w:pStyle w:val="normal0"/>
        <w:spacing w:after="0"/>
      </w:pPr>
    </w:p>
    <w:p w14:paraId="68CDCBBB" w14:textId="77777777" w:rsidR="0070278F" w:rsidRDefault="003E7C69" w:rsidP="001256D6">
      <w:pPr>
        <w:pStyle w:val="normal0"/>
        <w:numPr>
          <w:ilvl w:val="0"/>
          <w:numId w:val="4"/>
        </w:numPr>
        <w:spacing w:after="0"/>
        <w:ind w:hanging="359"/>
        <w:contextualSpacing/>
        <w:rPr>
          <w:rFonts w:ascii="Arial" w:eastAsia="Arial" w:hAnsi="Arial" w:cs="Arial"/>
        </w:rPr>
      </w:pPr>
      <w:r>
        <w:rPr>
          <w:rFonts w:ascii="Arial" w:eastAsia="Arial" w:hAnsi="Arial" w:cs="Arial"/>
        </w:rPr>
        <w:t>Forecast risk</w:t>
      </w:r>
    </w:p>
    <w:p w14:paraId="3A0DA0CC" w14:textId="2C4523A9" w:rsidR="0070278F" w:rsidRDefault="003E7C69" w:rsidP="001256D6">
      <w:pPr>
        <w:pStyle w:val="normal0"/>
        <w:numPr>
          <w:ilvl w:val="0"/>
          <w:numId w:val="4"/>
        </w:numPr>
        <w:spacing w:after="0"/>
        <w:ind w:hanging="359"/>
        <w:contextualSpacing/>
        <w:rPr>
          <w:rFonts w:ascii="Arial" w:eastAsia="Arial" w:hAnsi="Arial" w:cs="Arial"/>
        </w:rPr>
      </w:pPr>
      <w:r>
        <w:rPr>
          <w:rFonts w:ascii="Arial" w:eastAsia="Arial" w:hAnsi="Arial" w:cs="Arial"/>
        </w:rPr>
        <w:t xml:space="preserve">Inform prevention and control measures </w:t>
      </w:r>
    </w:p>
    <w:p w14:paraId="37DE801C" w14:textId="77777777" w:rsidR="0070278F" w:rsidRDefault="003E7C69" w:rsidP="001256D6">
      <w:pPr>
        <w:pStyle w:val="normal0"/>
        <w:numPr>
          <w:ilvl w:val="0"/>
          <w:numId w:val="4"/>
        </w:numPr>
        <w:spacing w:after="0"/>
        <w:ind w:hanging="359"/>
        <w:contextualSpacing/>
        <w:rPr>
          <w:rFonts w:ascii="Arial" w:eastAsia="Arial" w:hAnsi="Arial" w:cs="Arial"/>
        </w:rPr>
      </w:pPr>
      <w:r>
        <w:rPr>
          <w:rFonts w:ascii="Arial" w:eastAsia="Arial" w:hAnsi="Arial" w:cs="Arial"/>
        </w:rPr>
        <w:t>Facilitate and optimize policies and practices that reduce disease transmission risk through sound, science-based interventions</w:t>
      </w:r>
    </w:p>
    <w:p w14:paraId="6DE58F61" w14:textId="09D0855B" w:rsidR="0070278F" w:rsidRDefault="0070278F" w:rsidP="001256D6">
      <w:pPr>
        <w:pStyle w:val="normal0"/>
        <w:spacing w:after="0"/>
      </w:pPr>
    </w:p>
    <w:p w14:paraId="1ABA7AF2" w14:textId="77777777" w:rsidR="0070278F" w:rsidRDefault="003E7C69" w:rsidP="001256D6">
      <w:pPr>
        <w:pStyle w:val="normal0"/>
        <w:spacing w:after="0"/>
        <w:rPr>
          <w:rFonts w:ascii="Arial" w:eastAsia="Arial" w:hAnsi="Arial" w:cs="Arial"/>
        </w:rPr>
      </w:pPr>
      <w:r>
        <w:rPr>
          <w:rFonts w:ascii="Arial" w:eastAsia="Arial" w:hAnsi="Arial" w:cs="Arial"/>
          <w:b/>
        </w:rPr>
        <w:t xml:space="preserve">Using an </w:t>
      </w:r>
      <w:proofErr w:type="spellStart"/>
      <w:r>
        <w:rPr>
          <w:rFonts w:ascii="Arial" w:eastAsia="Arial" w:hAnsi="Arial" w:cs="Arial"/>
          <w:b/>
        </w:rPr>
        <w:t>epizonal</w:t>
      </w:r>
      <w:proofErr w:type="spellEnd"/>
      <w:r>
        <w:rPr>
          <w:rFonts w:ascii="Arial" w:eastAsia="Arial" w:hAnsi="Arial" w:cs="Arial"/>
          <w:b/>
        </w:rPr>
        <w:t xml:space="preserve"> approach</w:t>
      </w:r>
      <w:r>
        <w:rPr>
          <w:rFonts w:ascii="Arial" w:eastAsia="Arial" w:hAnsi="Arial" w:cs="Arial"/>
        </w:rPr>
        <w:t xml:space="preserve">, PREDICT is targeting surveillance activities at </w:t>
      </w:r>
      <w:r>
        <w:rPr>
          <w:rFonts w:ascii="Arial" w:eastAsia="Arial" w:hAnsi="Arial" w:cs="Arial"/>
          <w:b/>
        </w:rPr>
        <w:t>three major pandemic risk pathways that drive viral emergence:</w:t>
      </w:r>
      <w:r>
        <w:rPr>
          <w:rFonts w:ascii="Arial" w:eastAsia="Arial" w:hAnsi="Arial" w:cs="Arial"/>
        </w:rPr>
        <w:t xml:space="preserve"> </w:t>
      </w:r>
    </w:p>
    <w:p w14:paraId="76377F19" w14:textId="77777777" w:rsidR="001256D6" w:rsidRDefault="001256D6" w:rsidP="001256D6">
      <w:pPr>
        <w:pStyle w:val="normal0"/>
        <w:spacing w:after="0"/>
      </w:pPr>
    </w:p>
    <w:p w14:paraId="7F0B4F61" w14:textId="77777777" w:rsidR="0070278F" w:rsidRDefault="003E7C69" w:rsidP="001256D6">
      <w:pPr>
        <w:pStyle w:val="normal0"/>
        <w:numPr>
          <w:ilvl w:val="0"/>
          <w:numId w:val="8"/>
        </w:numPr>
        <w:spacing w:after="0"/>
        <w:ind w:hanging="359"/>
        <w:contextualSpacing/>
        <w:rPr>
          <w:rFonts w:ascii="Arial" w:eastAsia="Arial" w:hAnsi="Arial" w:cs="Arial"/>
        </w:rPr>
      </w:pPr>
      <w:r>
        <w:rPr>
          <w:rFonts w:ascii="Arial" w:eastAsia="Arial" w:hAnsi="Arial" w:cs="Arial"/>
        </w:rPr>
        <w:t>Land conversion for commercialization</w:t>
      </w:r>
    </w:p>
    <w:p w14:paraId="6FF148A7" w14:textId="1F98ACA2" w:rsidR="0070278F" w:rsidRDefault="003E7C69" w:rsidP="001256D6">
      <w:pPr>
        <w:pStyle w:val="normal0"/>
        <w:numPr>
          <w:ilvl w:val="0"/>
          <w:numId w:val="8"/>
        </w:numPr>
        <w:spacing w:after="0"/>
        <w:ind w:hanging="359"/>
        <w:contextualSpacing/>
        <w:rPr>
          <w:rFonts w:ascii="Arial" w:eastAsia="Arial" w:hAnsi="Arial" w:cs="Arial"/>
        </w:rPr>
      </w:pPr>
      <w:r>
        <w:rPr>
          <w:rFonts w:ascii="Arial" w:eastAsia="Arial" w:hAnsi="Arial" w:cs="Arial"/>
        </w:rPr>
        <w:t xml:space="preserve">Intensification of animal production systems </w:t>
      </w:r>
    </w:p>
    <w:p w14:paraId="167D17CC" w14:textId="3F237BA6" w:rsidR="0070278F" w:rsidRDefault="003E7C69" w:rsidP="001256D6">
      <w:pPr>
        <w:pStyle w:val="normal0"/>
        <w:numPr>
          <w:ilvl w:val="0"/>
          <w:numId w:val="8"/>
        </w:numPr>
        <w:spacing w:after="0"/>
        <w:ind w:hanging="359"/>
        <w:contextualSpacing/>
        <w:rPr>
          <w:rFonts w:ascii="Arial" w:eastAsia="Arial" w:hAnsi="Arial" w:cs="Arial"/>
        </w:rPr>
      </w:pPr>
      <w:r>
        <w:rPr>
          <w:rFonts w:ascii="Arial" w:eastAsia="Arial" w:hAnsi="Arial" w:cs="Arial"/>
        </w:rPr>
        <w:t xml:space="preserve">Animal value chains  </w:t>
      </w:r>
      <w:r>
        <w:rPr>
          <w:rFonts w:ascii="Arial" w:eastAsia="Arial" w:hAnsi="Arial" w:cs="Arial"/>
        </w:rPr>
        <w:tab/>
      </w:r>
    </w:p>
    <w:p w14:paraId="2938BDD7" w14:textId="77777777" w:rsidR="009A7381" w:rsidRDefault="009A7381" w:rsidP="001256D6">
      <w:pPr>
        <w:pStyle w:val="normal0"/>
        <w:spacing w:after="0"/>
        <w:rPr>
          <w:rFonts w:ascii="Arial" w:eastAsia="Arial" w:hAnsi="Arial" w:cs="Arial"/>
        </w:rPr>
      </w:pPr>
    </w:p>
    <w:p w14:paraId="58069A97" w14:textId="77777777" w:rsidR="0070278F" w:rsidRDefault="003E7C69" w:rsidP="001256D6">
      <w:pPr>
        <w:pStyle w:val="normal0"/>
        <w:spacing w:after="0"/>
      </w:pPr>
      <w:r>
        <w:rPr>
          <w:rFonts w:ascii="Arial" w:eastAsia="Arial" w:hAnsi="Arial" w:cs="Arial"/>
        </w:rPr>
        <w:t xml:space="preserve">By standardizing and integrating longitudinal biological, ecological, and behavioral surveillance efforts, </w:t>
      </w:r>
      <w:r>
        <w:rPr>
          <w:rFonts w:ascii="Arial" w:eastAsia="Arial" w:hAnsi="Arial" w:cs="Arial"/>
          <w:b/>
        </w:rPr>
        <w:t>PREDICT aims to characterize the whole geographic, ecological, and sociological space,</w:t>
      </w:r>
      <w:r>
        <w:rPr>
          <w:rFonts w:ascii="Arial" w:eastAsia="Arial" w:hAnsi="Arial" w:cs="Arial"/>
        </w:rPr>
        <w:t xml:space="preserve"> from pre-spillover conditions that drive viral evolution, through transmission of zoonoses, to circumstances of pathogen amplification and spread.</w:t>
      </w:r>
    </w:p>
    <w:p w14:paraId="4A13E4AF" w14:textId="77777777" w:rsidR="001256D6" w:rsidRDefault="001256D6" w:rsidP="001256D6">
      <w:pPr>
        <w:pStyle w:val="normal0"/>
        <w:spacing w:after="0"/>
        <w:rPr>
          <w:rFonts w:ascii="Arial" w:eastAsia="Arial" w:hAnsi="Arial" w:cs="Arial"/>
          <w:b/>
        </w:rPr>
      </w:pPr>
    </w:p>
    <w:p w14:paraId="1F804966" w14:textId="15B090E3" w:rsidR="0070278F" w:rsidRDefault="003E7C69" w:rsidP="001256D6">
      <w:pPr>
        <w:pStyle w:val="normal0"/>
        <w:spacing w:after="0"/>
      </w:pPr>
      <w:r>
        <w:rPr>
          <w:rFonts w:ascii="Arial" w:eastAsia="Arial" w:hAnsi="Arial" w:cs="Arial"/>
          <w:b/>
        </w:rPr>
        <w:t xml:space="preserve">PREDICT will characterize risk and </w:t>
      </w:r>
      <w:proofErr w:type="spellStart"/>
      <w:r w:rsidR="007F339D">
        <w:rPr>
          <w:rFonts w:ascii="Arial" w:eastAsia="Arial" w:hAnsi="Arial" w:cs="Arial"/>
          <w:b/>
        </w:rPr>
        <w:t>surveil</w:t>
      </w:r>
      <w:proofErr w:type="spellEnd"/>
      <w:r w:rsidR="007F339D">
        <w:rPr>
          <w:rFonts w:ascii="Arial" w:eastAsia="Arial" w:hAnsi="Arial" w:cs="Arial"/>
          <w:b/>
        </w:rPr>
        <w:t xml:space="preserve"> </w:t>
      </w:r>
      <w:r>
        <w:rPr>
          <w:rFonts w:ascii="Arial" w:eastAsia="Arial" w:hAnsi="Arial" w:cs="Arial"/>
          <w:b/>
        </w:rPr>
        <w:t>people</w:t>
      </w:r>
      <w:r w:rsidR="007F339D">
        <w:rPr>
          <w:rFonts w:ascii="Arial" w:eastAsia="Arial" w:hAnsi="Arial" w:cs="Arial"/>
          <w:b/>
        </w:rPr>
        <w:t xml:space="preserve"> (including behaviors)</w:t>
      </w:r>
      <w:r>
        <w:rPr>
          <w:rFonts w:ascii="Arial" w:eastAsia="Arial" w:hAnsi="Arial" w:cs="Arial"/>
          <w:b/>
        </w:rPr>
        <w:t xml:space="preserve"> and </w:t>
      </w:r>
      <w:r w:rsidR="008650E6">
        <w:rPr>
          <w:rFonts w:ascii="Arial" w:eastAsia="Arial" w:hAnsi="Arial" w:cs="Arial"/>
          <w:b/>
        </w:rPr>
        <w:t>animals</w:t>
      </w:r>
      <w:r>
        <w:rPr>
          <w:rFonts w:ascii="Arial" w:eastAsia="Arial" w:hAnsi="Arial" w:cs="Arial"/>
          <w:b/>
        </w:rPr>
        <w:t xml:space="preserve"> in concert </w:t>
      </w:r>
      <w:r>
        <w:rPr>
          <w:rFonts w:ascii="Arial" w:eastAsia="Arial" w:hAnsi="Arial" w:cs="Arial"/>
        </w:rPr>
        <w:t xml:space="preserve">at high-risk interfaces along the disease emergence pathways. </w:t>
      </w:r>
    </w:p>
    <w:p w14:paraId="178C7E50" w14:textId="77777777" w:rsidR="0070278F" w:rsidRDefault="003E7C69" w:rsidP="001256D6">
      <w:pPr>
        <w:pStyle w:val="normal0"/>
        <w:spacing w:after="0"/>
        <w:rPr>
          <w:rFonts w:ascii="Arial" w:eastAsia="Arial" w:hAnsi="Arial" w:cs="Arial"/>
          <w:b/>
        </w:rPr>
      </w:pPr>
      <w:r>
        <w:rPr>
          <w:rFonts w:ascii="Arial" w:eastAsia="Arial" w:hAnsi="Arial" w:cs="Arial"/>
          <w:b/>
        </w:rPr>
        <w:t>PREDICT-2 primary activities include:</w:t>
      </w:r>
    </w:p>
    <w:p w14:paraId="7838D820" w14:textId="77777777" w:rsidR="001256D6" w:rsidRDefault="001256D6" w:rsidP="001256D6">
      <w:pPr>
        <w:pStyle w:val="normal0"/>
        <w:spacing w:after="0"/>
      </w:pPr>
    </w:p>
    <w:p w14:paraId="721FF994" w14:textId="31B30E9C" w:rsidR="005005F8" w:rsidRDefault="003E7C69" w:rsidP="00692EE1">
      <w:pPr>
        <w:pStyle w:val="normal0"/>
        <w:numPr>
          <w:ilvl w:val="0"/>
          <w:numId w:val="38"/>
        </w:numPr>
        <w:spacing w:after="0" w:line="240" w:lineRule="auto"/>
        <w:contextualSpacing/>
        <w:rPr>
          <w:rFonts w:ascii="Arial" w:eastAsia="Arial" w:hAnsi="Arial" w:cs="Arial"/>
        </w:rPr>
      </w:pPr>
      <w:r>
        <w:rPr>
          <w:rFonts w:ascii="Arial" w:eastAsia="Arial" w:hAnsi="Arial" w:cs="Arial"/>
        </w:rPr>
        <w:t xml:space="preserve">Conducting </w:t>
      </w:r>
      <w:r>
        <w:rPr>
          <w:rFonts w:ascii="Arial" w:eastAsia="Arial" w:hAnsi="Arial" w:cs="Arial"/>
          <w:b/>
        </w:rPr>
        <w:t>standardized, longitudinal surveillance of human and animal populations</w:t>
      </w:r>
      <w:r>
        <w:rPr>
          <w:rFonts w:ascii="Arial" w:eastAsia="Arial" w:hAnsi="Arial" w:cs="Arial"/>
        </w:rPr>
        <w:t xml:space="preserve"> to identify biological and ecological drivers and host-pathogen dynamics at high-risk interfaces within the three critical pathways of disease emergence and spread</w:t>
      </w:r>
    </w:p>
    <w:p w14:paraId="03D675A5" w14:textId="3D444EB7" w:rsidR="0070278F" w:rsidRDefault="0070278F" w:rsidP="00692EE1">
      <w:pPr>
        <w:pStyle w:val="normal0"/>
        <w:spacing w:after="0" w:line="240" w:lineRule="auto"/>
        <w:ind w:firstLine="720"/>
        <w:contextualSpacing/>
        <w:rPr>
          <w:rFonts w:ascii="Arial" w:eastAsia="Arial" w:hAnsi="Arial" w:cs="Arial"/>
        </w:rPr>
      </w:pPr>
    </w:p>
    <w:p w14:paraId="556BDF5B" w14:textId="008C865F" w:rsidR="0070278F" w:rsidRDefault="003E7C69" w:rsidP="00692EE1">
      <w:pPr>
        <w:pStyle w:val="normal0"/>
        <w:numPr>
          <w:ilvl w:val="0"/>
          <w:numId w:val="38"/>
        </w:numPr>
        <w:spacing w:after="0" w:line="240" w:lineRule="auto"/>
        <w:contextualSpacing/>
        <w:rPr>
          <w:rFonts w:ascii="Arial" w:eastAsia="Arial" w:hAnsi="Arial" w:cs="Arial"/>
        </w:rPr>
      </w:pPr>
      <w:r>
        <w:rPr>
          <w:rFonts w:ascii="Arial" w:eastAsia="Arial" w:hAnsi="Arial" w:cs="Arial"/>
          <w:b/>
        </w:rPr>
        <w:t xml:space="preserve">Understanding behavioral mechanisms of human-animal contact </w:t>
      </w:r>
      <w:r>
        <w:rPr>
          <w:rFonts w:ascii="Arial" w:eastAsia="Arial" w:hAnsi="Arial" w:cs="Arial"/>
        </w:rPr>
        <w:t xml:space="preserve">within high-risk pathways for disease emergence and spread </w:t>
      </w:r>
      <w:r>
        <w:rPr>
          <w:rFonts w:ascii="Arial" w:eastAsia="Arial" w:hAnsi="Arial" w:cs="Arial"/>
          <w:b/>
        </w:rPr>
        <w:t>AND identifying potential control points, strategies, and interventions</w:t>
      </w:r>
      <w:r>
        <w:rPr>
          <w:rFonts w:ascii="Arial" w:eastAsia="Arial" w:hAnsi="Arial" w:cs="Arial"/>
        </w:rPr>
        <w:t xml:space="preserve"> for pilot testing and policy promotion</w:t>
      </w:r>
    </w:p>
    <w:p w14:paraId="29B6F6F3" w14:textId="77777777" w:rsidR="005005F8" w:rsidRDefault="005005F8" w:rsidP="00692EE1">
      <w:pPr>
        <w:pStyle w:val="normal0"/>
        <w:spacing w:after="0" w:line="240" w:lineRule="auto"/>
        <w:contextualSpacing/>
        <w:rPr>
          <w:rFonts w:ascii="Arial" w:eastAsia="Arial" w:hAnsi="Arial" w:cs="Arial"/>
        </w:rPr>
      </w:pPr>
    </w:p>
    <w:p w14:paraId="68DDF1F3" w14:textId="77777777" w:rsidR="00692EE1" w:rsidRPr="00692EE1" w:rsidRDefault="003E7C69" w:rsidP="00692EE1">
      <w:pPr>
        <w:pStyle w:val="normal0"/>
        <w:numPr>
          <w:ilvl w:val="0"/>
          <w:numId w:val="38"/>
        </w:numPr>
        <w:spacing w:after="0" w:line="240" w:lineRule="auto"/>
        <w:contextualSpacing/>
        <w:rPr>
          <w:rFonts w:ascii="Arial" w:eastAsia="Arial" w:hAnsi="Arial" w:cs="Arial"/>
        </w:rPr>
      </w:pPr>
      <w:r>
        <w:rPr>
          <w:rFonts w:ascii="Arial" w:eastAsia="Arial" w:hAnsi="Arial" w:cs="Arial"/>
          <w:b/>
        </w:rPr>
        <w:t>Developing an evidence base to promote policies</w:t>
      </w:r>
      <w:r>
        <w:rPr>
          <w:rFonts w:ascii="Arial" w:eastAsia="Arial" w:hAnsi="Arial" w:cs="Arial"/>
        </w:rPr>
        <w:t xml:space="preserve"> in support of cross-sectoral collaborations and actively engaging partners through data sharing, capacity building, surveillance, and outbreak response activities </w:t>
      </w:r>
      <w:r>
        <w:rPr>
          <w:rFonts w:ascii="Arial" w:eastAsia="Arial" w:hAnsi="Arial" w:cs="Arial"/>
          <w:b/>
        </w:rPr>
        <w:t>to demonstrate the value of the One Health approach</w:t>
      </w:r>
    </w:p>
    <w:p w14:paraId="4F5799E0" w14:textId="77777777" w:rsidR="00692EE1" w:rsidRDefault="00692EE1" w:rsidP="00692EE1">
      <w:pPr>
        <w:pStyle w:val="normal0"/>
        <w:spacing w:after="0" w:line="240" w:lineRule="auto"/>
        <w:contextualSpacing/>
        <w:rPr>
          <w:rFonts w:ascii="Arial" w:eastAsia="Arial" w:hAnsi="Arial" w:cs="Arial"/>
          <w:b/>
        </w:rPr>
      </w:pPr>
    </w:p>
    <w:p w14:paraId="286E606E" w14:textId="2A0B8D5B" w:rsidR="005005F8" w:rsidRPr="00692EE1" w:rsidRDefault="00692EE1" w:rsidP="00692EE1">
      <w:pPr>
        <w:pStyle w:val="normal0"/>
        <w:numPr>
          <w:ilvl w:val="0"/>
          <w:numId w:val="38"/>
        </w:numPr>
        <w:spacing w:after="0" w:line="240" w:lineRule="auto"/>
        <w:contextualSpacing/>
        <w:rPr>
          <w:rFonts w:ascii="Arial" w:eastAsia="Arial" w:hAnsi="Arial" w:cs="Arial"/>
        </w:rPr>
      </w:pPr>
      <w:r>
        <w:rPr>
          <w:rFonts w:ascii="Arial" w:eastAsia="Arial" w:hAnsi="Arial" w:cs="Arial"/>
          <w:b/>
        </w:rPr>
        <w:t>Enhancing capacity</w:t>
      </w:r>
      <w:r>
        <w:rPr>
          <w:rFonts w:ascii="Arial" w:eastAsia="Arial" w:hAnsi="Arial" w:cs="Arial"/>
        </w:rPr>
        <w:t xml:space="preserve"> for surveillance; diagnostics; and improved data collection, synthesis, storage, and sharing platforms </w:t>
      </w:r>
      <w:r>
        <w:rPr>
          <w:rFonts w:ascii="Arial" w:eastAsia="Arial" w:hAnsi="Arial" w:cs="Arial"/>
          <w:b/>
        </w:rPr>
        <w:t>to strengthen global surveillance and outbreak response and intelligence systems</w:t>
      </w:r>
    </w:p>
    <w:p w14:paraId="48B2AF10" w14:textId="763ECF8C" w:rsidR="008650E6" w:rsidRPr="006737C6" w:rsidRDefault="003E7C69" w:rsidP="006737C6">
      <w:pPr>
        <w:rPr>
          <w:rFonts w:ascii="Arial" w:eastAsia="Arial" w:hAnsi="Arial" w:cs="Arial"/>
          <w:b/>
          <w:color w:val="0000FF"/>
          <w:sz w:val="28"/>
        </w:rPr>
      </w:pPr>
      <w:r>
        <w:rPr>
          <w:rFonts w:ascii="Arial" w:eastAsia="Arial" w:hAnsi="Arial" w:cs="Arial"/>
          <w:b/>
        </w:rPr>
        <w:tab/>
      </w:r>
      <w:r>
        <w:rPr>
          <w:rFonts w:ascii="Arial" w:eastAsia="Arial" w:hAnsi="Arial" w:cs="Arial"/>
          <w:b/>
        </w:rPr>
        <w:tab/>
      </w:r>
      <w:r w:rsidR="008650E6" w:rsidRPr="006737C6">
        <w:rPr>
          <w:rFonts w:ascii="Arial" w:eastAsia="Arial" w:hAnsi="Arial" w:cs="Arial"/>
          <w:b/>
          <w:color w:val="0000FF"/>
          <w:sz w:val="28"/>
        </w:rPr>
        <w:br w:type="page"/>
      </w:r>
    </w:p>
    <w:p w14:paraId="406944F4" w14:textId="52BD715C" w:rsidR="008447EE" w:rsidRDefault="008447EE" w:rsidP="001256D6">
      <w:pPr>
        <w:pStyle w:val="normal0"/>
        <w:spacing w:after="0"/>
        <w:contextualSpacing/>
        <w:rPr>
          <w:rFonts w:ascii="Arial" w:eastAsia="Arial" w:hAnsi="Arial" w:cs="Arial"/>
          <w:b/>
          <w:color w:val="0000FF"/>
          <w:sz w:val="28"/>
        </w:rPr>
      </w:pPr>
      <w:r>
        <w:rPr>
          <w:rFonts w:ascii="Arial" w:eastAsia="Arial" w:hAnsi="Arial" w:cs="Arial"/>
          <w:b/>
          <w:color w:val="0000FF"/>
          <w:sz w:val="28"/>
        </w:rPr>
        <w:lastRenderedPageBreak/>
        <w:t>PREDICT-2 Country Plans</w:t>
      </w:r>
    </w:p>
    <w:p w14:paraId="557BE940" w14:textId="77777777" w:rsidR="00BF5463" w:rsidRPr="00C054E4" w:rsidRDefault="00BF5463" w:rsidP="003F5ED5">
      <w:pPr>
        <w:pStyle w:val="normal0"/>
        <w:spacing w:after="0"/>
        <w:contextualSpacing/>
        <w:rPr>
          <w:rFonts w:ascii="Arial" w:eastAsia="Arial" w:hAnsi="Arial" w:cs="Arial"/>
          <w:b/>
          <w:color w:val="FF0000"/>
          <w:sz w:val="20"/>
        </w:rPr>
      </w:pPr>
    </w:p>
    <w:p w14:paraId="20F5E7F6" w14:textId="66DCD88A" w:rsidR="0070278F" w:rsidRDefault="003E7C69" w:rsidP="003F5ED5">
      <w:pPr>
        <w:pStyle w:val="normal0"/>
        <w:spacing w:after="0"/>
        <w:contextualSpacing/>
        <w:rPr>
          <w:rFonts w:ascii="Arial" w:eastAsia="Arial" w:hAnsi="Arial" w:cs="Arial"/>
          <w:b/>
          <w:color w:val="0000FF"/>
          <w:sz w:val="28"/>
        </w:rPr>
      </w:pPr>
      <w:r w:rsidRPr="00836E1B">
        <w:rPr>
          <w:rFonts w:ascii="Arial" w:eastAsia="Arial" w:hAnsi="Arial" w:cs="Arial"/>
          <w:b/>
          <w:color w:val="0000FF"/>
          <w:sz w:val="28"/>
        </w:rPr>
        <w:t xml:space="preserve">Phase-in </w:t>
      </w:r>
      <w:r w:rsidR="0027192F">
        <w:rPr>
          <w:rFonts w:ascii="Arial" w:eastAsia="Arial" w:hAnsi="Arial" w:cs="Arial"/>
          <w:b/>
          <w:color w:val="0000FF"/>
          <w:sz w:val="28"/>
        </w:rPr>
        <w:t xml:space="preserve">plans </w:t>
      </w:r>
      <w:r w:rsidRPr="00836E1B">
        <w:rPr>
          <w:rFonts w:ascii="Arial" w:eastAsia="Arial" w:hAnsi="Arial" w:cs="Arial"/>
          <w:b/>
          <w:color w:val="0000FF"/>
          <w:sz w:val="28"/>
        </w:rPr>
        <w:t>for n</w:t>
      </w:r>
      <w:r w:rsidR="00C43DFD" w:rsidRPr="00836E1B">
        <w:rPr>
          <w:rFonts w:ascii="Arial" w:eastAsia="Arial" w:hAnsi="Arial" w:cs="Arial"/>
          <w:b/>
          <w:color w:val="0000FF"/>
          <w:sz w:val="28"/>
        </w:rPr>
        <w:t>ew PREDICT Countries</w:t>
      </w:r>
      <w:r w:rsidR="0027192F">
        <w:rPr>
          <w:rFonts w:ascii="Arial" w:eastAsia="Arial" w:hAnsi="Arial" w:cs="Arial"/>
          <w:b/>
          <w:color w:val="0000FF"/>
          <w:sz w:val="28"/>
        </w:rPr>
        <w:t xml:space="preserve"> at </w:t>
      </w:r>
      <w:r w:rsidR="007F143A">
        <w:rPr>
          <w:rFonts w:ascii="Arial" w:eastAsia="Arial" w:hAnsi="Arial" w:cs="Arial"/>
          <w:b/>
          <w:color w:val="0000FF"/>
          <w:sz w:val="28"/>
        </w:rPr>
        <w:t xml:space="preserve">Complete Portfolio </w:t>
      </w:r>
      <w:r w:rsidR="0027192F">
        <w:rPr>
          <w:rFonts w:ascii="Arial" w:eastAsia="Arial" w:hAnsi="Arial" w:cs="Arial"/>
          <w:b/>
          <w:color w:val="0000FF"/>
          <w:sz w:val="28"/>
        </w:rPr>
        <w:t>Level of Engagement</w:t>
      </w:r>
      <w:r w:rsidR="00C43DFD" w:rsidRPr="00836E1B">
        <w:rPr>
          <w:rFonts w:ascii="Arial" w:eastAsia="Arial" w:hAnsi="Arial" w:cs="Arial"/>
          <w:b/>
          <w:color w:val="0000FF"/>
          <w:sz w:val="28"/>
        </w:rPr>
        <w:t xml:space="preserve"> (Cote d’Ivoire, </w:t>
      </w:r>
      <w:r w:rsidR="00B85EBE">
        <w:rPr>
          <w:rFonts w:ascii="Arial" w:eastAsia="Arial" w:hAnsi="Arial" w:cs="Arial"/>
          <w:b/>
          <w:color w:val="0000FF"/>
          <w:sz w:val="28"/>
        </w:rPr>
        <w:t xml:space="preserve">Ghana, Guinea, </w:t>
      </w:r>
      <w:r w:rsidR="002462AD">
        <w:rPr>
          <w:rFonts w:ascii="Arial" w:eastAsia="Arial" w:hAnsi="Arial" w:cs="Arial"/>
          <w:b/>
          <w:color w:val="0000FF"/>
          <w:sz w:val="28"/>
        </w:rPr>
        <w:t xml:space="preserve">India – West Bengal, </w:t>
      </w:r>
      <w:r w:rsidR="00B85EBE">
        <w:rPr>
          <w:rFonts w:ascii="Arial" w:eastAsia="Arial" w:hAnsi="Arial" w:cs="Arial"/>
          <w:b/>
          <w:color w:val="0000FF"/>
          <w:sz w:val="28"/>
        </w:rPr>
        <w:t xml:space="preserve">Liberia, </w:t>
      </w:r>
      <w:r w:rsidR="006720BA">
        <w:rPr>
          <w:rFonts w:ascii="Arial" w:eastAsia="Arial" w:hAnsi="Arial" w:cs="Arial"/>
          <w:b/>
          <w:color w:val="0000FF"/>
          <w:sz w:val="28"/>
        </w:rPr>
        <w:t xml:space="preserve">Philippines, </w:t>
      </w:r>
      <w:r w:rsidRPr="00836E1B">
        <w:rPr>
          <w:rFonts w:ascii="Arial" w:eastAsia="Arial" w:hAnsi="Arial" w:cs="Arial"/>
          <w:b/>
          <w:color w:val="0000FF"/>
          <w:sz w:val="28"/>
        </w:rPr>
        <w:t>Senegal</w:t>
      </w:r>
      <w:r w:rsidR="00B85EBE">
        <w:rPr>
          <w:rFonts w:ascii="Arial" w:eastAsia="Arial" w:hAnsi="Arial" w:cs="Arial"/>
          <w:b/>
          <w:color w:val="0000FF"/>
          <w:sz w:val="28"/>
        </w:rPr>
        <w:t>, Sierra Leone</w:t>
      </w:r>
      <w:r w:rsidRPr="00836E1B">
        <w:rPr>
          <w:rFonts w:ascii="Arial" w:eastAsia="Arial" w:hAnsi="Arial" w:cs="Arial"/>
          <w:b/>
          <w:color w:val="0000FF"/>
          <w:sz w:val="28"/>
        </w:rPr>
        <w:t>)</w:t>
      </w:r>
    </w:p>
    <w:p w14:paraId="552CEC2F" w14:textId="77777777" w:rsidR="00B85EBE" w:rsidRDefault="00B85EBE" w:rsidP="003F5ED5">
      <w:pPr>
        <w:pStyle w:val="normal0"/>
        <w:spacing w:after="0"/>
        <w:contextualSpacing/>
      </w:pPr>
    </w:p>
    <w:p w14:paraId="21A6CB8B" w14:textId="12C08790" w:rsidR="0070278F" w:rsidRDefault="002F1B9B" w:rsidP="003F5ED5">
      <w:pPr>
        <w:pStyle w:val="normal0"/>
        <w:spacing w:after="0"/>
      </w:pPr>
      <w:r>
        <w:rPr>
          <w:rFonts w:ascii="Arial" w:eastAsia="Arial" w:hAnsi="Arial" w:cs="Arial"/>
          <w:b/>
        </w:rPr>
        <w:t>Initial</w:t>
      </w:r>
      <w:r w:rsidR="003E7C69">
        <w:rPr>
          <w:rFonts w:ascii="Arial" w:eastAsia="Arial" w:hAnsi="Arial" w:cs="Arial"/>
          <w:b/>
        </w:rPr>
        <w:t xml:space="preserve"> activities will consist of:</w:t>
      </w:r>
    </w:p>
    <w:p w14:paraId="6D1D2119" w14:textId="1632B430" w:rsidR="005C1953" w:rsidRPr="005C1953" w:rsidRDefault="005C1953" w:rsidP="001256D6">
      <w:pPr>
        <w:pStyle w:val="ListParagraph"/>
        <w:numPr>
          <w:ilvl w:val="0"/>
          <w:numId w:val="1"/>
        </w:numPr>
        <w:spacing w:after="0" w:line="240" w:lineRule="auto"/>
        <w:ind w:hanging="360"/>
        <w:rPr>
          <w:rFonts w:ascii="Arial" w:hAnsi="Arial" w:cs="Arial"/>
        </w:rPr>
      </w:pPr>
      <w:r w:rsidRPr="005C1953">
        <w:rPr>
          <w:rFonts w:ascii="Arial" w:hAnsi="Arial" w:cs="Arial"/>
        </w:rPr>
        <w:t>Complete rapid capacity assessments of existing wildlife, livestock, and human disease surveillance systems and laboratories</w:t>
      </w:r>
      <w:r w:rsidR="007F143A">
        <w:rPr>
          <w:rFonts w:ascii="Arial" w:hAnsi="Arial" w:cs="Arial"/>
        </w:rPr>
        <w:t xml:space="preserve"> in conjunction with FAO (initially based on information available without engaging government officials; gaps will be addressed with full USG coordination)</w:t>
      </w:r>
    </w:p>
    <w:p w14:paraId="5E639BE8" w14:textId="32374CD0" w:rsidR="005C1953" w:rsidRPr="005C1953" w:rsidRDefault="005C1953" w:rsidP="00E15462">
      <w:pPr>
        <w:pStyle w:val="ListParagraph"/>
        <w:numPr>
          <w:ilvl w:val="0"/>
          <w:numId w:val="1"/>
        </w:numPr>
        <w:spacing w:after="0" w:line="240" w:lineRule="auto"/>
        <w:ind w:hanging="360"/>
        <w:rPr>
          <w:rFonts w:ascii="Arial" w:hAnsi="Arial" w:cs="Arial"/>
        </w:rPr>
      </w:pPr>
      <w:r w:rsidRPr="005C1953">
        <w:rPr>
          <w:rFonts w:ascii="Arial" w:hAnsi="Arial" w:cs="Arial"/>
        </w:rPr>
        <w:t>Conduct scoping visits to evaluate and identify implementing and supporting partners for surveillance and viral detection objectives</w:t>
      </w:r>
    </w:p>
    <w:p w14:paraId="16DB4BD8" w14:textId="09F3E996"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Develop ministry level partnerships</w:t>
      </w:r>
    </w:p>
    <w:p w14:paraId="75F967B8" w14:textId="6898F800" w:rsidR="0070278F" w:rsidRDefault="00214168" w:rsidP="00380722">
      <w:pPr>
        <w:pStyle w:val="normal0"/>
        <w:numPr>
          <w:ilvl w:val="0"/>
          <w:numId w:val="1"/>
        </w:numPr>
        <w:spacing w:after="0"/>
        <w:ind w:hanging="359"/>
        <w:contextualSpacing/>
        <w:rPr>
          <w:rFonts w:ascii="Arial" w:eastAsia="Arial" w:hAnsi="Arial" w:cs="Arial"/>
        </w:rPr>
      </w:pPr>
      <w:r>
        <w:rPr>
          <w:rFonts w:ascii="Arial" w:eastAsia="Arial" w:hAnsi="Arial" w:cs="Arial"/>
        </w:rPr>
        <w:t>Evaluat</w:t>
      </w:r>
      <w:r w:rsidR="00E94FA6">
        <w:rPr>
          <w:rFonts w:ascii="Arial" w:eastAsia="Arial" w:hAnsi="Arial" w:cs="Arial"/>
        </w:rPr>
        <w:t>e</w:t>
      </w:r>
      <w:r w:rsidR="003E7C69">
        <w:rPr>
          <w:rFonts w:ascii="Arial" w:eastAsia="Arial" w:hAnsi="Arial" w:cs="Arial"/>
        </w:rPr>
        <w:t xml:space="preserve"> health and disease surveillance capacities, needs, and risks</w:t>
      </w:r>
    </w:p>
    <w:p w14:paraId="7C0CFE44" w14:textId="66261E07"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Identify existing One Health platforms</w:t>
      </w:r>
    </w:p>
    <w:p w14:paraId="198383CC" w14:textId="3B9303ED" w:rsidR="0070278F" w:rsidRDefault="00B90710" w:rsidP="00380722">
      <w:pPr>
        <w:pStyle w:val="normal0"/>
        <w:numPr>
          <w:ilvl w:val="0"/>
          <w:numId w:val="1"/>
        </w:numPr>
        <w:spacing w:after="0"/>
        <w:ind w:hanging="359"/>
        <w:contextualSpacing/>
        <w:rPr>
          <w:rFonts w:ascii="Arial" w:eastAsia="Arial" w:hAnsi="Arial" w:cs="Arial"/>
        </w:rPr>
      </w:pPr>
      <w:r>
        <w:rPr>
          <w:rFonts w:ascii="Arial" w:eastAsia="Arial" w:hAnsi="Arial" w:cs="Arial"/>
        </w:rPr>
        <w:t>D</w:t>
      </w:r>
      <w:r w:rsidR="003E7C69">
        <w:rPr>
          <w:rFonts w:ascii="Arial" w:eastAsia="Arial" w:hAnsi="Arial" w:cs="Arial"/>
        </w:rPr>
        <w:t>evelop relationships with partner organizations and laboratories/laboratory networks</w:t>
      </w:r>
    </w:p>
    <w:p w14:paraId="6563DDC8" w14:textId="0E8A83F5"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Introduc</w:t>
      </w:r>
      <w:r w:rsidR="007A46BF">
        <w:rPr>
          <w:rFonts w:ascii="Arial" w:eastAsia="Arial" w:hAnsi="Arial" w:cs="Arial"/>
        </w:rPr>
        <w:t>e</w:t>
      </w:r>
      <w:r>
        <w:rPr>
          <w:rFonts w:ascii="Arial" w:eastAsia="Arial" w:hAnsi="Arial" w:cs="Arial"/>
        </w:rPr>
        <w:t xml:space="preserve"> One Health surveillance </w:t>
      </w:r>
      <w:r w:rsidR="007A46BF">
        <w:rPr>
          <w:rFonts w:ascii="Arial" w:eastAsia="Arial" w:hAnsi="Arial" w:cs="Arial"/>
        </w:rPr>
        <w:t>through</w:t>
      </w:r>
      <w:r>
        <w:rPr>
          <w:rFonts w:ascii="Arial" w:eastAsia="Arial" w:hAnsi="Arial" w:cs="Arial"/>
        </w:rPr>
        <w:t xml:space="preserve"> </w:t>
      </w:r>
      <w:r w:rsidR="007A46BF">
        <w:rPr>
          <w:rFonts w:ascii="Arial" w:eastAsia="Arial" w:hAnsi="Arial" w:cs="Arial"/>
        </w:rPr>
        <w:t>one</w:t>
      </w:r>
      <w:r>
        <w:rPr>
          <w:rFonts w:ascii="Arial" w:eastAsia="Arial" w:hAnsi="Arial" w:cs="Arial"/>
        </w:rPr>
        <w:t xml:space="preserve"> or more trainings initially focused on </w:t>
      </w:r>
      <w:r w:rsidR="007A46BF">
        <w:rPr>
          <w:rFonts w:ascii="Arial" w:eastAsia="Arial" w:hAnsi="Arial" w:cs="Arial"/>
        </w:rPr>
        <w:t>needs identified through</w:t>
      </w:r>
      <w:r>
        <w:rPr>
          <w:rFonts w:ascii="Arial" w:eastAsia="Arial" w:hAnsi="Arial" w:cs="Arial"/>
        </w:rPr>
        <w:t xml:space="preserve"> capacity </w:t>
      </w:r>
      <w:r w:rsidR="007A46BF">
        <w:rPr>
          <w:rFonts w:ascii="Arial" w:eastAsia="Arial" w:hAnsi="Arial" w:cs="Arial"/>
        </w:rPr>
        <w:t>evaluations</w:t>
      </w:r>
    </w:p>
    <w:p w14:paraId="43403618" w14:textId="292A38DC"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Conduct feasibility and pilot studies for biological and behavioral surveillance, given permit</w:t>
      </w:r>
      <w:r w:rsidR="00E94FA6">
        <w:rPr>
          <w:rFonts w:ascii="Arial" w:eastAsia="Arial" w:hAnsi="Arial" w:cs="Arial"/>
        </w:rPr>
        <w:t xml:space="preserve"> a</w:t>
      </w:r>
      <w:r w:rsidR="00505A2F">
        <w:rPr>
          <w:rFonts w:ascii="Arial" w:eastAsia="Arial" w:hAnsi="Arial" w:cs="Arial"/>
        </w:rPr>
        <w:t>c</w:t>
      </w:r>
      <w:r w:rsidR="00E94FA6">
        <w:rPr>
          <w:rFonts w:ascii="Arial" w:eastAsia="Arial" w:hAnsi="Arial" w:cs="Arial"/>
        </w:rPr>
        <w:t>quisition</w:t>
      </w:r>
    </w:p>
    <w:p w14:paraId="11681AE7" w14:textId="40CE8808"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Transfer knowledge and technologies for implementing PREDICT’s diagnostic approach (e.g. lab protocols and controls, etc.)</w:t>
      </w:r>
      <w:r w:rsidR="00E94FA6">
        <w:rPr>
          <w:rFonts w:ascii="Arial" w:eastAsia="Arial" w:hAnsi="Arial" w:cs="Arial"/>
        </w:rPr>
        <w:t xml:space="preserve"> to identified partner laboratories</w:t>
      </w:r>
    </w:p>
    <w:p w14:paraId="61DCBDC6" w14:textId="3DA92737"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Integrat</w:t>
      </w:r>
      <w:r w:rsidR="00E94FA6">
        <w:rPr>
          <w:rFonts w:ascii="Arial" w:eastAsia="Arial" w:hAnsi="Arial" w:cs="Arial"/>
        </w:rPr>
        <w:t>e</w:t>
      </w:r>
      <w:r>
        <w:rPr>
          <w:rFonts w:ascii="Arial" w:eastAsia="Arial" w:hAnsi="Arial" w:cs="Arial"/>
        </w:rPr>
        <w:t xml:space="preserve"> into existing networks (locally and regionally) if beneficial</w:t>
      </w:r>
    </w:p>
    <w:p w14:paraId="6C69350F" w14:textId="34B0BD1D" w:rsidR="0070278F" w:rsidRDefault="003E7C69" w:rsidP="00380722">
      <w:pPr>
        <w:pStyle w:val="normal0"/>
        <w:numPr>
          <w:ilvl w:val="0"/>
          <w:numId w:val="1"/>
        </w:numPr>
        <w:spacing w:after="0"/>
        <w:ind w:hanging="359"/>
        <w:contextualSpacing/>
        <w:rPr>
          <w:rFonts w:ascii="Arial" w:eastAsia="Arial" w:hAnsi="Arial" w:cs="Arial"/>
        </w:rPr>
      </w:pPr>
      <w:r>
        <w:rPr>
          <w:rFonts w:ascii="Arial" w:eastAsia="Arial" w:hAnsi="Arial" w:cs="Arial"/>
        </w:rPr>
        <w:t>Explor</w:t>
      </w:r>
      <w:r w:rsidR="00E94FA6">
        <w:rPr>
          <w:rFonts w:ascii="Arial" w:eastAsia="Arial" w:hAnsi="Arial" w:cs="Arial"/>
        </w:rPr>
        <w:t>e</w:t>
      </w:r>
      <w:r>
        <w:rPr>
          <w:rFonts w:ascii="Arial" w:eastAsia="Arial" w:hAnsi="Arial" w:cs="Arial"/>
        </w:rPr>
        <w:t xml:space="preserve"> linkages for epizone characterization</w:t>
      </w:r>
      <w:r w:rsidR="005C1953">
        <w:rPr>
          <w:rFonts w:ascii="Arial" w:eastAsia="Arial" w:hAnsi="Arial" w:cs="Arial"/>
        </w:rPr>
        <w:t xml:space="preserve"> and identify opportunities for targeted monitoring of zoonotic viruses in wildlife, livestock</w:t>
      </w:r>
      <w:r w:rsidR="007F143A">
        <w:rPr>
          <w:rFonts w:ascii="Arial" w:eastAsia="Arial" w:hAnsi="Arial" w:cs="Arial"/>
        </w:rPr>
        <w:t xml:space="preserve">  (via FAO),</w:t>
      </w:r>
      <w:r w:rsidR="005C1953">
        <w:rPr>
          <w:rFonts w:ascii="Arial" w:eastAsia="Arial" w:hAnsi="Arial" w:cs="Arial"/>
        </w:rPr>
        <w:t xml:space="preserve"> and human populations in collaboration with EPT2 partners</w:t>
      </w:r>
      <w:r w:rsidR="002735EC">
        <w:rPr>
          <w:rFonts w:ascii="Arial" w:eastAsia="Arial" w:hAnsi="Arial" w:cs="Arial"/>
        </w:rPr>
        <w:t>,</w:t>
      </w:r>
      <w:r w:rsidR="005C1953">
        <w:rPr>
          <w:rFonts w:ascii="Arial" w:eastAsia="Arial" w:hAnsi="Arial" w:cs="Arial"/>
        </w:rPr>
        <w:t xml:space="preserve"> where appropriate</w:t>
      </w:r>
    </w:p>
    <w:p w14:paraId="4A8198A8" w14:textId="77777777" w:rsidR="002735EC" w:rsidRDefault="002735EC" w:rsidP="001256D6">
      <w:pPr>
        <w:pStyle w:val="normal0"/>
        <w:spacing w:after="0"/>
        <w:rPr>
          <w:rFonts w:ascii="Arial" w:eastAsia="Arial" w:hAnsi="Arial" w:cs="Arial"/>
          <w:b/>
          <w:color w:val="auto"/>
        </w:rPr>
      </w:pPr>
    </w:p>
    <w:p w14:paraId="7D833E6C" w14:textId="752FEC1A" w:rsidR="005C1953" w:rsidRDefault="002735EC" w:rsidP="00380722">
      <w:pPr>
        <w:pStyle w:val="normal0"/>
        <w:spacing w:after="0"/>
        <w:rPr>
          <w:rFonts w:ascii="Arial" w:eastAsia="Arial" w:hAnsi="Arial" w:cs="Arial"/>
          <w:i/>
          <w:color w:val="auto"/>
        </w:rPr>
      </w:pPr>
      <w:r w:rsidRPr="002735EC">
        <w:rPr>
          <w:rFonts w:ascii="Arial" w:eastAsia="Arial" w:hAnsi="Arial" w:cs="Arial"/>
          <w:i/>
          <w:color w:val="auto"/>
        </w:rPr>
        <w:t>Additional activities will build from this foundation and include the suite of activities listed under “Plans for Continuation in Existing Countries” above.</w:t>
      </w:r>
    </w:p>
    <w:p w14:paraId="7C421DD9" w14:textId="77777777" w:rsidR="00380722" w:rsidRPr="002735EC" w:rsidRDefault="00380722" w:rsidP="00380722">
      <w:pPr>
        <w:pStyle w:val="normal0"/>
        <w:spacing w:after="0"/>
        <w:rPr>
          <w:rFonts w:ascii="Arial" w:eastAsia="Arial" w:hAnsi="Arial" w:cs="Arial"/>
          <w:i/>
          <w:color w:val="auto"/>
        </w:rPr>
      </w:pPr>
    </w:p>
    <w:p w14:paraId="09077585" w14:textId="3E96C2B7" w:rsidR="0070278F" w:rsidRDefault="003E7C69" w:rsidP="00380722">
      <w:pPr>
        <w:pStyle w:val="normal0"/>
        <w:spacing w:after="0"/>
      </w:pPr>
      <w:r>
        <w:rPr>
          <w:rFonts w:ascii="Arial" w:eastAsia="Arial" w:hAnsi="Arial" w:cs="Arial"/>
          <w:b/>
          <w:color w:val="0000FF"/>
        </w:rPr>
        <w:t xml:space="preserve">Specifically, initial activities PREDICT could implement for prevention, detection, and response for Ebola </w:t>
      </w:r>
      <w:r w:rsidR="007F143A">
        <w:rPr>
          <w:rFonts w:ascii="Arial" w:eastAsia="Arial" w:hAnsi="Arial" w:cs="Arial"/>
          <w:b/>
          <w:color w:val="0000FF"/>
        </w:rPr>
        <w:t xml:space="preserve">may </w:t>
      </w:r>
      <w:r>
        <w:rPr>
          <w:rFonts w:ascii="Arial" w:eastAsia="Arial" w:hAnsi="Arial" w:cs="Arial"/>
          <w:b/>
          <w:color w:val="0000FF"/>
        </w:rPr>
        <w:t>include:</w:t>
      </w:r>
    </w:p>
    <w:p w14:paraId="7E341E38" w14:textId="21E7E4C6" w:rsidR="0070278F" w:rsidRDefault="007F143A" w:rsidP="001256D6">
      <w:pPr>
        <w:pStyle w:val="normal0"/>
        <w:numPr>
          <w:ilvl w:val="0"/>
          <w:numId w:val="5"/>
        </w:numPr>
        <w:spacing w:after="0"/>
        <w:ind w:hanging="359"/>
        <w:contextualSpacing/>
      </w:pPr>
      <w:r>
        <w:rPr>
          <w:rFonts w:ascii="Arial" w:eastAsia="Arial" w:hAnsi="Arial" w:cs="Arial"/>
        </w:rPr>
        <w:t>Specific s</w:t>
      </w:r>
      <w:r w:rsidR="003E7C69">
        <w:rPr>
          <w:rFonts w:ascii="Arial" w:eastAsia="Arial" w:hAnsi="Arial" w:cs="Arial"/>
        </w:rPr>
        <w:t xml:space="preserve">urveillance </w:t>
      </w:r>
      <w:r>
        <w:rPr>
          <w:rFonts w:ascii="Arial" w:eastAsia="Arial" w:hAnsi="Arial" w:cs="Arial"/>
        </w:rPr>
        <w:t>for</w:t>
      </w:r>
      <w:r w:rsidR="003E7C69">
        <w:rPr>
          <w:rFonts w:ascii="Arial" w:eastAsia="Arial" w:hAnsi="Arial" w:cs="Arial"/>
        </w:rPr>
        <w:t xml:space="preserve"> filoviruses and other viruses associated with VHF (</w:t>
      </w:r>
      <w:proofErr w:type="spellStart"/>
      <w:r w:rsidR="003E7C69">
        <w:rPr>
          <w:rFonts w:ascii="Arial" w:eastAsia="Arial" w:hAnsi="Arial" w:cs="Arial"/>
        </w:rPr>
        <w:t>Arenaviridae</w:t>
      </w:r>
      <w:proofErr w:type="spellEnd"/>
      <w:r w:rsidR="003E7C69">
        <w:rPr>
          <w:rFonts w:ascii="Arial" w:eastAsia="Arial" w:hAnsi="Arial" w:cs="Arial"/>
        </w:rPr>
        <w:t xml:space="preserve">, </w:t>
      </w:r>
      <w:proofErr w:type="spellStart"/>
      <w:r w:rsidR="003E7C69">
        <w:rPr>
          <w:rFonts w:ascii="Arial" w:eastAsia="Arial" w:hAnsi="Arial" w:cs="Arial"/>
        </w:rPr>
        <w:t>Bunyaviridae</w:t>
      </w:r>
      <w:proofErr w:type="spellEnd"/>
      <w:r w:rsidR="003E7C69">
        <w:rPr>
          <w:rFonts w:ascii="Arial" w:eastAsia="Arial" w:hAnsi="Arial" w:cs="Arial"/>
        </w:rPr>
        <w:t xml:space="preserve">, Flaviviridae, and </w:t>
      </w:r>
      <w:proofErr w:type="spellStart"/>
      <w:r w:rsidR="003E7C69">
        <w:rPr>
          <w:rFonts w:ascii="Arial" w:eastAsia="Arial" w:hAnsi="Arial" w:cs="Arial"/>
        </w:rPr>
        <w:t>Rhabdoviridae</w:t>
      </w:r>
      <w:proofErr w:type="spellEnd"/>
      <w:r w:rsidR="003E7C69">
        <w:rPr>
          <w:rFonts w:ascii="Arial" w:eastAsia="Arial" w:hAnsi="Arial" w:cs="Arial"/>
        </w:rPr>
        <w:t xml:space="preserve">) in humans and animals, including </w:t>
      </w:r>
      <w:r w:rsidR="00FB6E11">
        <w:rPr>
          <w:rFonts w:ascii="Arial" w:eastAsia="Arial" w:hAnsi="Arial" w:cs="Arial"/>
        </w:rPr>
        <w:t xml:space="preserve">One Health-based evaluation </w:t>
      </w:r>
      <w:r w:rsidR="003E7C69">
        <w:rPr>
          <w:rFonts w:ascii="Arial" w:eastAsia="Arial" w:hAnsi="Arial" w:cs="Arial"/>
        </w:rPr>
        <w:t>of any active syndromic surveillance programs for VHFs and FUOs and DUOs in people</w:t>
      </w:r>
    </w:p>
    <w:p w14:paraId="10218202" w14:textId="0CEFF629" w:rsidR="0070278F" w:rsidRDefault="003E7C69" w:rsidP="00823776">
      <w:pPr>
        <w:pStyle w:val="normal0"/>
        <w:numPr>
          <w:ilvl w:val="0"/>
          <w:numId w:val="5"/>
        </w:numPr>
        <w:spacing w:after="0"/>
        <w:ind w:hanging="359"/>
        <w:contextualSpacing/>
      </w:pPr>
      <w:r>
        <w:rPr>
          <w:rFonts w:ascii="Arial" w:eastAsia="Arial" w:hAnsi="Arial" w:cs="Arial"/>
        </w:rPr>
        <w:t xml:space="preserve">Identifying existing system(s) </w:t>
      </w:r>
      <w:r w:rsidR="00FF27B5">
        <w:rPr>
          <w:rFonts w:ascii="Arial" w:eastAsia="Arial" w:hAnsi="Arial" w:cs="Arial"/>
        </w:rPr>
        <w:t>that could be used to evaluate early warning signals</w:t>
      </w:r>
    </w:p>
    <w:p w14:paraId="70854510" w14:textId="61C2A61A" w:rsidR="0070278F" w:rsidRDefault="00453D47" w:rsidP="00823776">
      <w:pPr>
        <w:pStyle w:val="normal0"/>
        <w:numPr>
          <w:ilvl w:val="0"/>
          <w:numId w:val="5"/>
        </w:numPr>
        <w:tabs>
          <w:tab w:val="left" w:pos="7380"/>
        </w:tabs>
        <w:spacing w:after="0"/>
        <w:ind w:hanging="359"/>
        <w:contextualSpacing/>
      </w:pPr>
      <w:r>
        <w:rPr>
          <w:rFonts w:ascii="Arial" w:eastAsia="Arial" w:hAnsi="Arial" w:cs="Arial"/>
        </w:rPr>
        <w:t>C</w:t>
      </w:r>
      <w:r w:rsidR="003E7C69">
        <w:rPr>
          <w:rFonts w:ascii="Arial" w:eastAsia="Arial" w:hAnsi="Arial" w:cs="Arial"/>
        </w:rPr>
        <w:t>haracterizing the highest risk pathways for emergence of filoviruses (areas of rainforest, land conversion</w:t>
      </w:r>
      <w:r>
        <w:rPr>
          <w:rFonts w:ascii="Arial" w:eastAsia="Arial" w:hAnsi="Arial" w:cs="Arial"/>
        </w:rPr>
        <w:t>,</w:t>
      </w:r>
      <w:r w:rsidR="003E7C69">
        <w:rPr>
          <w:rFonts w:ascii="Arial" w:eastAsia="Arial" w:hAnsi="Arial" w:cs="Arial"/>
        </w:rPr>
        <w:t xml:space="preserve"> and wild animal value chains) with optional behavioral surveillance to explore bushmeat trade risks for transmission and spread </w:t>
      </w:r>
    </w:p>
    <w:p w14:paraId="43B77BCF" w14:textId="036B0DE3" w:rsidR="0070278F" w:rsidRDefault="003E7C69" w:rsidP="00823776">
      <w:pPr>
        <w:pStyle w:val="normal0"/>
        <w:numPr>
          <w:ilvl w:val="0"/>
          <w:numId w:val="5"/>
        </w:numPr>
        <w:spacing w:after="0"/>
        <w:ind w:hanging="359"/>
        <w:contextualSpacing/>
      </w:pPr>
      <w:r>
        <w:rPr>
          <w:rFonts w:ascii="Arial" w:eastAsia="Arial" w:hAnsi="Arial" w:cs="Arial"/>
        </w:rPr>
        <w:t>Assessments of laboratory capacity (in-country and regional) for detection of filoviruses and other viruses associated with VHF</w:t>
      </w:r>
    </w:p>
    <w:p w14:paraId="71159DEC" w14:textId="3D007A28" w:rsidR="0070278F" w:rsidRDefault="003E7C69" w:rsidP="008F0A45">
      <w:pPr>
        <w:pStyle w:val="normal0"/>
        <w:numPr>
          <w:ilvl w:val="0"/>
          <w:numId w:val="5"/>
        </w:numPr>
        <w:spacing w:after="0"/>
        <w:ind w:hanging="359"/>
        <w:contextualSpacing/>
      </w:pPr>
      <w:r>
        <w:rPr>
          <w:rFonts w:ascii="Arial" w:eastAsia="Arial" w:hAnsi="Arial" w:cs="Arial"/>
        </w:rPr>
        <w:lastRenderedPageBreak/>
        <w:t>Collaboration with ministry partners to evaluate national capacity for Ebola outbreak investigation and response with emphasis on ecological investigations using a One Health approach and PREDICT’s viral diagnostic platform, and</w:t>
      </w:r>
      <w:r w:rsidR="00453D47">
        <w:rPr>
          <w:rFonts w:ascii="Arial" w:eastAsia="Arial" w:hAnsi="Arial" w:cs="Arial"/>
        </w:rPr>
        <w:t>,</w:t>
      </w:r>
      <w:r>
        <w:rPr>
          <w:rFonts w:ascii="Arial" w:eastAsia="Arial" w:hAnsi="Arial" w:cs="Arial"/>
        </w:rPr>
        <w:t xml:space="preserve"> in coordination with EPT partner P&amp;R (if active in country)</w:t>
      </w:r>
      <w:r w:rsidR="00453D47">
        <w:rPr>
          <w:rFonts w:ascii="Arial" w:eastAsia="Arial" w:hAnsi="Arial" w:cs="Arial"/>
        </w:rPr>
        <w:t>,</w:t>
      </w:r>
      <w:r>
        <w:rPr>
          <w:rFonts w:ascii="Arial" w:eastAsia="Arial" w:hAnsi="Arial" w:cs="Arial"/>
        </w:rPr>
        <w:t xml:space="preserve"> development of preparedness and response plans and capacity strengthening opportunities</w:t>
      </w:r>
    </w:p>
    <w:p w14:paraId="65584BE3" w14:textId="565B2F51" w:rsidR="0070278F" w:rsidRPr="000051B8" w:rsidRDefault="003E7C69" w:rsidP="008F0A45">
      <w:pPr>
        <w:pStyle w:val="normal0"/>
        <w:numPr>
          <w:ilvl w:val="0"/>
          <w:numId w:val="5"/>
        </w:numPr>
        <w:spacing w:after="0"/>
        <w:ind w:hanging="359"/>
        <w:contextualSpacing/>
      </w:pPr>
      <w:r>
        <w:rPr>
          <w:rFonts w:ascii="Arial" w:eastAsia="Arial" w:hAnsi="Arial" w:cs="Arial"/>
        </w:rPr>
        <w:t>Evaluating opportunities for developing or expanding One Health platforms by investigating existing formal and informal multi-sectoral partnerships and networks among ministries and other organizations and the degree of cooperation between human and animal health sectors</w:t>
      </w:r>
      <w:r w:rsidR="00D957E9">
        <w:rPr>
          <w:rFonts w:ascii="Arial" w:eastAsia="Arial" w:hAnsi="Arial" w:cs="Arial"/>
        </w:rPr>
        <w:t xml:space="preserve"> (again in partnership with EPT projects)</w:t>
      </w:r>
    </w:p>
    <w:p w14:paraId="523251B7" w14:textId="36287E9A" w:rsidR="000051B8" w:rsidRPr="000051B8" w:rsidRDefault="000051B8" w:rsidP="006765D2">
      <w:pPr>
        <w:pStyle w:val="normal0"/>
        <w:numPr>
          <w:ilvl w:val="0"/>
          <w:numId w:val="5"/>
        </w:numPr>
        <w:spacing w:after="0"/>
        <w:ind w:hanging="359"/>
        <w:contextualSpacing/>
      </w:pPr>
      <w:r>
        <w:rPr>
          <w:rFonts w:ascii="Arial" w:eastAsia="Arial" w:hAnsi="Arial" w:cs="Arial"/>
        </w:rPr>
        <w:t>Conducting surveillance for filoviruses and other viruses associated with viral hemorrhagic fevers in potential wild</w:t>
      </w:r>
      <w:r w:rsidR="007F143A">
        <w:rPr>
          <w:rFonts w:ascii="Arial" w:eastAsia="Arial" w:hAnsi="Arial" w:cs="Arial"/>
        </w:rPr>
        <w:t>life</w:t>
      </w:r>
      <w:r>
        <w:rPr>
          <w:rFonts w:ascii="Arial" w:eastAsia="Arial" w:hAnsi="Arial" w:cs="Arial"/>
        </w:rPr>
        <w:t xml:space="preserve"> reservoirs, livestock</w:t>
      </w:r>
      <w:r w:rsidR="007F143A">
        <w:rPr>
          <w:rFonts w:ascii="Arial" w:eastAsia="Arial" w:hAnsi="Arial" w:cs="Arial"/>
        </w:rPr>
        <w:t xml:space="preserve"> (via FAO),</w:t>
      </w:r>
      <w:r>
        <w:rPr>
          <w:rFonts w:ascii="Arial" w:eastAsia="Arial" w:hAnsi="Arial" w:cs="Arial"/>
        </w:rPr>
        <w:t xml:space="preserve"> and humans during and in-between outbreaks</w:t>
      </w:r>
    </w:p>
    <w:p w14:paraId="767AE5F9" w14:textId="7C3B64AD" w:rsidR="00F0713D" w:rsidRPr="004457FF" w:rsidRDefault="000051B8" w:rsidP="006720BA">
      <w:pPr>
        <w:pStyle w:val="normal0"/>
        <w:numPr>
          <w:ilvl w:val="0"/>
          <w:numId w:val="5"/>
        </w:numPr>
        <w:spacing w:after="0"/>
        <w:ind w:hanging="359"/>
        <w:contextualSpacing/>
      </w:pPr>
      <w:r>
        <w:rPr>
          <w:rFonts w:ascii="Arial" w:eastAsia="Arial" w:hAnsi="Arial" w:cs="Arial"/>
        </w:rPr>
        <w:t>Investigation of factors promoting the spillover, amplification, and spread of Ebola viruses and other VHFs including: virus detection and spatial and temporal patterns; ecological niche modeling; characterization of risk along animal value chains; characterization of high-risk human behaviors; and enhanced spatial resolution of suspected wildlife reservoirs.</w:t>
      </w:r>
    </w:p>
    <w:p w14:paraId="2BDC4B40" w14:textId="77777777" w:rsidR="004457FF" w:rsidRPr="006720BA" w:rsidRDefault="004457FF" w:rsidP="004457FF">
      <w:pPr>
        <w:pStyle w:val="normal0"/>
        <w:spacing w:after="0"/>
        <w:contextualSpacing/>
      </w:pPr>
    </w:p>
    <w:p w14:paraId="42CBD7E9" w14:textId="28EE6ADF" w:rsidR="009853E1" w:rsidRPr="004D6D62" w:rsidRDefault="00F0713D" w:rsidP="004457FF">
      <w:pPr>
        <w:rPr>
          <w:rFonts w:ascii="Arial" w:hAnsi="Arial" w:cs="Arial"/>
          <w:b/>
          <w:color w:val="0000FF"/>
          <w:sz w:val="28"/>
          <w:szCs w:val="28"/>
        </w:rPr>
      </w:pPr>
      <w:r>
        <w:rPr>
          <w:rFonts w:ascii="Arial" w:hAnsi="Arial" w:cs="Arial"/>
          <w:b/>
          <w:color w:val="0000FF"/>
          <w:sz w:val="28"/>
          <w:szCs w:val="28"/>
        </w:rPr>
        <w:t>Africa Countries and Ebola Virus Disease Vulnerabilities and Risk for Zoonotic Disease Transmission</w:t>
      </w:r>
    </w:p>
    <w:p w14:paraId="2126CE2D" w14:textId="5B725BD7" w:rsidR="009853E1" w:rsidRDefault="004D6D62" w:rsidP="004457FF">
      <w:pPr>
        <w:pStyle w:val="normal0"/>
        <w:spacing w:after="0"/>
        <w:jc w:val="center"/>
        <w:rPr>
          <w:rFonts w:ascii="Arial" w:eastAsia="Arial" w:hAnsi="Arial" w:cs="Arial"/>
          <w:i/>
          <w:color w:val="auto"/>
          <w:szCs w:val="22"/>
        </w:rPr>
      </w:pPr>
      <w:r>
        <w:rPr>
          <w:rFonts w:ascii="Arial" w:eastAsia="Arial" w:hAnsi="Arial" w:cs="Arial"/>
          <w:i/>
          <w:noProof/>
          <w:color w:val="auto"/>
          <w:szCs w:val="22"/>
        </w:rPr>
        <w:drawing>
          <wp:inline distT="0" distB="0" distL="0" distR="0" wp14:anchorId="3C758F62" wp14:editId="228C9DB7">
            <wp:extent cx="4976260" cy="3727938"/>
            <wp:effectExtent l="0" t="0" r="2540" b="6350"/>
            <wp:docPr id="2" name="Picture 2" descr="Macintosh HD:Users:David:Documents:Werkstatt:PREDICT2:GHSA and West Africa Briefings April 2015:Submitted to USAID:Africa_Ebola_WHOPriorities_ZoonoticTransmission_Ma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avid:Documents:Werkstatt:PREDICT2:GHSA and West Africa Briefings April 2015:Submitted to USAID:Africa_Ebola_WHOPriorities_ZoonoticTransmission_Map2.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76318" cy="3727982"/>
                    </a:xfrm>
                    <a:prstGeom prst="rect">
                      <a:avLst/>
                    </a:prstGeom>
                    <a:noFill/>
                    <a:ln>
                      <a:noFill/>
                    </a:ln>
                  </pic:spPr>
                </pic:pic>
              </a:graphicData>
            </a:graphic>
          </wp:inline>
        </w:drawing>
      </w:r>
    </w:p>
    <w:p w14:paraId="2254B61B" w14:textId="11E0AE10" w:rsidR="00AF6859" w:rsidRPr="004457FF" w:rsidRDefault="003F4628" w:rsidP="004457FF">
      <w:pPr>
        <w:pStyle w:val="normal0"/>
        <w:spacing w:after="0"/>
        <w:ind w:left="720" w:right="630"/>
        <w:rPr>
          <w:rFonts w:ascii="Arial" w:eastAsia="Arial" w:hAnsi="Arial" w:cs="Arial"/>
          <w:i/>
          <w:color w:val="auto"/>
          <w:sz w:val="20"/>
        </w:rPr>
      </w:pPr>
      <w:r w:rsidRPr="004457FF">
        <w:rPr>
          <w:rFonts w:ascii="Arial" w:eastAsia="Arial" w:hAnsi="Arial" w:cs="Arial"/>
          <w:i/>
          <w:color w:val="auto"/>
          <w:sz w:val="20"/>
        </w:rPr>
        <w:t>Figure 1. Map depicting PREDICT countries, countries considered vulnerable for Ebola Virus Disease by WHO and countries with suitability for zoonotic transmission of Ebola Virus Disease from niche models (</w:t>
      </w:r>
      <w:proofErr w:type="spellStart"/>
      <w:r w:rsidRPr="004457FF">
        <w:rPr>
          <w:rFonts w:ascii="Arial" w:eastAsia="Arial" w:hAnsi="Arial" w:cs="Arial"/>
          <w:i/>
          <w:color w:val="auto"/>
          <w:sz w:val="20"/>
        </w:rPr>
        <w:t>Pigott</w:t>
      </w:r>
      <w:proofErr w:type="spellEnd"/>
      <w:r w:rsidRPr="004457FF">
        <w:rPr>
          <w:rFonts w:ascii="Arial" w:eastAsia="Arial" w:hAnsi="Arial" w:cs="Arial"/>
          <w:i/>
          <w:color w:val="auto"/>
          <w:sz w:val="20"/>
        </w:rPr>
        <w:t xml:space="preserve"> et al. 2014).</w:t>
      </w:r>
    </w:p>
    <w:p w14:paraId="76F6EB10" w14:textId="6167965B" w:rsidR="00C054E4" w:rsidRDefault="00C054E4" w:rsidP="008E47D5">
      <w:pPr>
        <w:spacing w:after="0"/>
        <w:rPr>
          <w:rFonts w:ascii="Arial" w:eastAsia="Arial" w:hAnsi="Arial" w:cs="Arial"/>
          <w:b/>
          <w:color w:val="0000FF"/>
          <w:sz w:val="28"/>
        </w:rPr>
      </w:pPr>
      <w:r>
        <w:rPr>
          <w:rFonts w:ascii="Arial" w:eastAsia="Arial" w:hAnsi="Arial" w:cs="Arial"/>
          <w:b/>
          <w:color w:val="0000FF"/>
          <w:sz w:val="28"/>
        </w:rPr>
        <w:lastRenderedPageBreak/>
        <w:t>Phase-in plans for new PREDICT Countries with Limited Engagement (</w:t>
      </w:r>
      <w:r w:rsidR="006720BA">
        <w:rPr>
          <w:rFonts w:ascii="Arial" w:eastAsia="Arial" w:hAnsi="Arial" w:cs="Arial"/>
          <w:b/>
          <w:color w:val="0000FF"/>
          <w:sz w:val="28"/>
        </w:rPr>
        <w:t>Egypt</w:t>
      </w:r>
      <w:r w:rsidR="00C974AF">
        <w:rPr>
          <w:rFonts w:ascii="Arial" w:eastAsia="Arial" w:hAnsi="Arial" w:cs="Arial"/>
          <w:b/>
          <w:color w:val="0000FF"/>
          <w:sz w:val="28"/>
        </w:rPr>
        <w:t>,</w:t>
      </w:r>
      <w:r w:rsidR="002462AD">
        <w:rPr>
          <w:rFonts w:ascii="Arial" w:eastAsia="Arial" w:hAnsi="Arial" w:cs="Arial"/>
          <w:b/>
          <w:color w:val="0000FF"/>
          <w:sz w:val="28"/>
        </w:rPr>
        <w:t xml:space="preserve"> Ethiopia</w:t>
      </w:r>
      <w:r w:rsidR="00C974AF">
        <w:rPr>
          <w:rFonts w:ascii="Arial" w:eastAsia="Arial" w:hAnsi="Arial" w:cs="Arial"/>
          <w:b/>
          <w:color w:val="0000FF"/>
          <w:sz w:val="28"/>
        </w:rPr>
        <w:t xml:space="preserve">, </w:t>
      </w:r>
      <w:r w:rsidR="006720BA">
        <w:rPr>
          <w:rFonts w:ascii="Arial" w:eastAsia="Arial" w:hAnsi="Arial" w:cs="Arial"/>
          <w:b/>
          <w:color w:val="0000FF"/>
          <w:sz w:val="28"/>
        </w:rPr>
        <w:t>Jordan</w:t>
      </w:r>
      <w:r w:rsidR="00C974AF">
        <w:rPr>
          <w:rFonts w:ascii="Arial" w:eastAsia="Arial" w:hAnsi="Arial" w:cs="Arial"/>
          <w:b/>
          <w:color w:val="0000FF"/>
          <w:sz w:val="28"/>
        </w:rPr>
        <w:t>, Kenya, Mongolia, South Sudan</w:t>
      </w:r>
      <w:r>
        <w:rPr>
          <w:rFonts w:ascii="Arial" w:eastAsia="Arial" w:hAnsi="Arial" w:cs="Arial"/>
          <w:b/>
          <w:color w:val="0000FF"/>
          <w:sz w:val="28"/>
        </w:rPr>
        <w:t>)</w:t>
      </w:r>
    </w:p>
    <w:p w14:paraId="79A4C370" w14:textId="77777777" w:rsidR="00C054E4" w:rsidRPr="00B85EBE" w:rsidRDefault="00C054E4" w:rsidP="00C054E4">
      <w:pPr>
        <w:pStyle w:val="normal0"/>
        <w:spacing w:after="0"/>
        <w:contextualSpacing/>
        <w:rPr>
          <w:rFonts w:ascii="Arial" w:eastAsia="Arial" w:hAnsi="Arial" w:cs="Arial"/>
          <w:b/>
          <w:color w:val="0000FF"/>
          <w:sz w:val="28"/>
        </w:rPr>
      </w:pPr>
    </w:p>
    <w:p w14:paraId="40EA9EFE" w14:textId="77777777" w:rsidR="00C054E4" w:rsidRDefault="00C054E4" w:rsidP="00C054E4">
      <w:pPr>
        <w:pStyle w:val="normal0"/>
        <w:spacing w:after="0"/>
      </w:pPr>
      <w:r>
        <w:rPr>
          <w:rFonts w:ascii="Arial" w:eastAsia="Arial" w:hAnsi="Arial" w:cs="Arial"/>
          <w:b/>
        </w:rPr>
        <w:t>Initial activities will be restricted to:</w:t>
      </w:r>
    </w:p>
    <w:p w14:paraId="03E24121" w14:textId="77777777" w:rsidR="00C054E4" w:rsidRDefault="00C054E4" w:rsidP="00C054E4">
      <w:pPr>
        <w:pStyle w:val="normal0"/>
        <w:numPr>
          <w:ilvl w:val="0"/>
          <w:numId w:val="1"/>
        </w:numPr>
        <w:spacing w:after="0"/>
        <w:ind w:hanging="359"/>
        <w:contextualSpacing/>
        <w:rPr>
          <w:rFonts w:ascii="Arial" w:eastAsia="Arial" w:hAnsi="Arial" w:cs="Arial"/>
        </w:rPr>
      </w:pPr>
      <w:r>
        <w:rPr>
          <w:rFonts w:ascii="Arial" w:eastAsia="Arial" w:hAnsi="Arial" w:cs="Arial"/>
        </w:rPr>
        <w:t>Develop ministry level partnerships</w:t>
      </w:r>
    </w:p>
    <w:p w14:paraId="19E95413" w14:textId="77777777" w:rsidR="00C054E4" w:rsidRDefault="00C054E4" w:rsidP="00C054E4">
      <w:pPr>
        <w:pStyle w:val="normal0"/>
        <w:numPr>
          <w:ilvl w:val="0"/>
          <w:numId w:val="1"/>
        </w:numPr>
        <w:spacing w:after="0"/>
        <w:ind w:hanging="359"/>
        <w:contextualSpacing/>
        <w:rPr>
          <w:rFonts w:ascii="Arial" w:eastAsia="Arial" w:hAnsi="Arial" w:cs="Arial"/>
        </w:rPr>
      </w:pPr>
      <w:r>
        <w:rPr>
          <w:rFonts w:ascii="Arial" w:eastAsia="Arial" w:hAnsi="Arial" w:cs="Arial"/>
        </w:rPr>
        <w:t>Rapid assessments of health and disease surveillance capacities, needs, and risks</w:t>
      </w:r>
    </w:p>
    <w:p w14:paraId="274B2283" w14:textId="77777777" w:rsidR="00C054E4" w:rsidRDefault="00C054E4" w:rsidP="00C054E4">
      <w:pPr>
        <w:pStyle w:val="normal0"/>
        <w:numPr>
          <w:ilvl w:val="0"/>
          <w:numId w:val="1"/>
        </w:numPr>
        <w:spacing w:after="0"/>
        <w:ind w:hanging="359"/>
        <w:contextualSpacing/>
        <w:rPr>
          <w:rFonts w:ascii="Arial" w:eastAsia="Arial" w:hAnsi="Arial" w:cs="Arial"/>
        </w:rPr>
      </w:pPr>
      <w:r>
        <w:rPr>
          <w:rFonts w:ascii="Arial" w:eastAsia="Arial" w:hAnsi="Arial" w:cs="Arial"/>
        </w:rPr>
        <w:t>Identify existing One Health platforms</w:t>
      </w:r>
    </w:p>
    <w:p w14:paraId="0877CB9E" w14:textId="77777777" w:rsidR="00C054E4" w:rsidRDefault="00C054E4" w:rsidP="00C054E4">
      <w:pPr>
        <w:pStyle w:val="normal0"/>
        <w:numPr>
          <w:ilvl w:val="0"/>
          <w:numId w:val="1"/>
        </w:numPr>
        <w:spacing w:after="0"/>
        <w:ind w:hanging="359"/>
        <w:contextualSpacing/>
        <w:rPr>
          <w:rFonts w:ascii="Arial" w:eastAsia="Arial" w:hAnsi="Arial" w:cs="Arial"/>
        </w:rPr>
      </w:pPr>
      <w:r>
        <w:rPr>
          <w:rFonts w:ascii="Arial" w:eastAsia="Arial" w:hAnsi="Arial" w:cs="Arial"/>
        </w:rPr>
        <w:t>Develop relationships with partner organizations and laboratories/laboratory networks</w:t>
      </w:r>
    </w:p>
    <w:p w14:paraId="76CB1F92" w14:textId="77777777" w:rsidR="00C054E4" w:rsidRDefault="00C054E4" w:rsidP="00C054E4">
      <w:pPr>
        <w:pStyle w:val="normal0"/>
        <w:numPr>
          <w:ilvl w:val="0"/>
          <w:numId w:val="1"/>
        </w:numPr>
        <w:spacing w:after="0"/>
        <w:ind w:hanging="359"/>
        <w:contextualSpacing/>
        <w:rPr>
          <w:rFonts w:ascii="Arial" w:eastAsia="Arial" w:hAnsi="Arial" w:cs="Arial"/>
        </w:rPr>
      </w:pPr>
      <w:r>
        <w:rPr>
          <w:rFonts w:ascii="Arial" w:hAnsi="Arial" w:cs="Arial"/>
        </w:rPr>
        <w:t>Identify and characterize the MERS/Coronavirus epizone and prioritize locations for targeted surveillance activities</w:t>
      </w:r>
    </w:p>
    <w:p w14:paraId="69872690" w14:textId="77777777" w:rsidR="00C054E4" w:rsidRDefault="00C054E4" w:rsidP="00C054E4">
      <w:pPr>
        <w:pStyle w:val="normal0"/>
        <w:numPr>
          <w:ilvl w:val="0"/>
          <w:numId w:val="1"/>
        </w:numPr>
        <w:spacing w:after="0"/>
        <w:ind w:hanging="359"/>
        <w:contextualSpacing/>
        <w:rPr>
          <w:rFonts w:ascii="Arial" w:eastAsia="Arial" w:hAnsi="Arial" w:cs="Arial"/>
        </w:rPr>
      </w:pPr>
      <w:r>
        <w:rPr>
          <w:rFonts w:ascii="Arial" w:eastAsia="Arial" w:hAnsi="Arial" w:cs="Arial"/>
        </w:rPr>
        <w:t>Targeted and focused pilot surveillance of animal and human populations along prioritized pathways at the MERS/Coronavirus epizone</w:t>
      </w:r>
    </w:p>
    <w:p w14:paraId="4429BD0C" w14:textId="77777777" w:rsidR="00C054E4" w:rsidRDefault="00C054E4" w:rsidP="00C054E4">
      <w:pPr>
        <w:pStyle w:val="normal0"/>
        <w:spacing w:after="0"/>
        <w:contextualSpacing/>
        <w:rPr>
          <w:rFonts w:ascii="Arial" w:eastAsia="Arial" w:hAnsi="Arial" w:cs="Arial"/>
          <w:b/>
          <w:color w:val="0000FF"/>
          <w:sz w:val="28"/>
        </w:rPr>
      </w:pPr>
    </w:p>
    <w:p w14:paraId="77C3E77C" w14:textId="3C1BA6E4" w:rsidR="006720BA" w:rsidRPr="00321EE8" w:rsidRDefault="006720BA" w:rsidP="006720BA">
      <w:pPr>
        <w:pStyle w:val="normal0"/>
        <w:spacing w:after="0"/>
        <w:contextualSpacing/>
        <w:rPr>
          <w:rFonts w:ascii="Arial" w:eastAsia="Arial" w:hAnsi="Arial" w:cs="Arial"/>
          <w:b/>
          <w:color w:val="0000FF"/>
          <w:sz w:val="28"/>
        </w:rPr>
      </w:pPr>
      <w:r w:rsidRPr="00321EE8">
        <w:rPr>
          <w:rFonts w:ascii="Arial" w:eastAsia="Arial" w:hAnsi="Arial" w:cs="Arial"/>
          <w:b/>
          <w:color w:val="0000FF"/>
          <w:sz w:val="28"/>
        </w:rPr>
        <w:t>Year 1 Egypt Specifics:</w:t>
      </w:r>
    </w:p>
    <w:p w14:paraId="3194886B" w14:textId="77777777" w:rsidR="006720BA" w:rsidRPr="00321EE8" w:rsidRDefault="006720BA" w:rsidP="006720BA">
      <w:pPr>
        <w:pStyle w:val="normal0"/>
        <w:spacing w:after="0"/>
      </w:pPr>
    </w:p>
    <w:p w14:paraId="2A423AD4" w14:textId="6A8C4200" w:rsidR="006720BA" w:rsidRPr="00321EE8" w:rsidRDefault="006720BA" w:rsidP="006720BA">
      <w:pPr>
        <w:spacing w:after="0"/>
        <w:rPr>
          <w:rFonts w:ascii="Arial" w:hAnsi="Arial" w:cs="Arial"/>
          <w:szCs w:val="22"/>
        </w:rPr>
      </w:pPr>
      <w:r w:rsidRPr="00321EE8">
        <w:rPr>
          <w:rFonts w:ascii="Arial" w:hAnsi="Arial" w:cs="Arial"/>
          <w:b/>
          <w:szCs w:val="22"/>
        </w:rPr>
        <w:t>Lead PREDICT partner:</w:t>
      </w:r>
      <w:r w:rsidRPr="00321EE8">
        <w:rPr>
          <w:rFonts w:ascii="Arial" w:hAnsi="Arial" w:cs="Arial"/>
          <w:b/>
          <w:i/>
          <w:szCs w:val="22"/>
        </w:rPr>
        <w:t xml:space="preserve">  </w:t>
      </w:r>
      <w:r w:rsidRPr="00321EE8">
        <w:rPr>
          <w:rFonts w:ascii="Arial" w:hAnsi="Arial" w:cs="Arial"/>
          <w:szCs w:val="22"/>
        </w:rPr>
        <w:t>EcoHealth Alliance</w:t>
      </w:r>
    </w:p>
    <w:p w14:paraId="49D79535" w14:textId="77777777" w:rsidR="006720BA" w:rsidRPr="00321EE8" w:rsidRDefault="006720BA" w:rsidP="006720BA">
      <w:pPr>
        <w:spacing w:after="0"/>
        <w:rPr>
          <w:rFonts w:ascii="Arial" w:hAnsi="Arial" w:cs="Arial"/>
          <w:b/>
          <w:szCs w:val="22"/>
        </w:rPr>
      </w:pPr>
      <w:r w:rsidRPr="00321EE8">
        <w:rPr>
          <w:rFonts w:ascii="Arial" w:hAnsi="Arial" w:cs="Arial"/>
          <w:b/>
          <w:szCs w:val="22"/>
        </w:rPr>
        <w:t>Existing or Potential Host Country Partners:</w:t>
      </w:r>
    </w:p>
    <w:p w14:paraId="342F13CE" w14:textId="77777777" w:rsidR="00796D1C" w:rsidRPr="00321EE8" w:rsidRDefault="003A1744" w:rsidP="003A1744">
      <w:pPr>
        <w:pStyle w:val="Normal1"/>
        <w:rPr>
          <w:szCs w:val="22"/>
        </w:rPr>
      </w:pPr>
      <w:r w:rsidRPr="00321EE8">
        <w:rPr>
          <w:szCs w:val="22"/>
        </w:rPr>
        <w:t xml:space="preserve">Potential: </w:t>
      </w:r>
    </w:p>
    <w:p w14:paraId="5AD1C9FF" w14:textId="221E76A2" w:rsidR="00796D1C" w:rsidRPr="00321EE8" w:rsidRDefault="003A1744" w:rsidP="00796D1C">
      <w:pPr>
        <w:pStyle w:val="Normal1"/>
        <w:numPr>
          <w:ilvl w:val="0"/>
          <w:numId w:val="39"/>
        </w:numPr>
      </w:pPr>
      <w:r w:rsidRPr="00321EE8">
        <w:t>Ministry of Health and the Central Public Health Laboratories (CPHL)</w:t>
      </w:r>
    </w:p>
    <w:p w14:paraId="3BAB7284" w14:textId="64EAE34A" w:rsidR="00796D1C" w:rsidRPr="00321EE8" w:rsidRDefault="003A1744" w:rsidP="00796D1C">
      <w:pPr>
        <w:pStyle w:val="Normal1"/>
        <w:numPr>
          <w:ilvl w:val="0"/>
          <w:numId w:val="39"/>
        </w:numPr>
      </w:pPr>
      <w:r w:rsidRPr="00321EE8">
        <w:t>Ministry of Agriculture and Land Reclamation and the Egyptian Wildlife Service</w:t>
      </w:r>
    </w:p>
    <w:p w14:paraId="450C0673" w14:textId="45303194" w:rsidR="00796D1C" w:rsidRPr="00321EE8" w:rsidRDefault="00796D1C" w:rsidP="00796D1C">
      <w:pPr>
        <w:pStyle w:val="Normal1"/>
        <w:numPr>
          <w:ilvl w:val="0"/>
          <w:numId w:val="39"/>
        </w:numPr>
      </w:pPr>
      <w:r w:rsidRPr="00321EE8">
        <w:t>NAMRU</w:t>
      </w:r>
    </w:p>
    <w:p w14:paraId="6E83E2F3" w14:textId="05B9FC26" w:rsidR="006720BA" w:rsidRPr="00321EE8" w:rsidRDefault="00CB27E5" w:rsidP="00796D1C">
      <w:pPr>
        <w:pStyle w:val="Normal1"/>
        <w:numPr>
          <w:ilvl w:val="0"/>
          <w:numId w:val="39"/>
        </w:numPr>
      </w:pPr>
      <w:r w:rsidRPr="00321EE8">
        <w:t>CDC</w:t>
      </w:r>
    </w:p>
    <w:tbl>
      <w:tblPr>
        <w:tblW w:w="8730" w:type="dxa"/>
        <w:tblInd w:w="108" w:type="dxa"/>
        <w:tblLayout w:type="fixed"/>
        <w:tblLook w:val="04A0" w:firstRow="1" w:lastRow="0" w:firstColumn="1" w:lastColumn="0" w:noHBand="0" w:noVBand="1"/>
      </w:tblPr>
      <w:tblGrid>
        <w:gridCol w:w="2262"/>
        <w:gridCol w:w="3491"/>
        <w:gridCol w:w="2977"/>
      </w:tblGrid>
      <w:tr w:rsidR="004A67CC" w:rsidRPr="00321EE8" w14:paraId="5AA05D18" w14:textId="77777777" w:rsidTr="004876FC">
        <w:trPr>
          <w:trHeight w:val="258"/>
        </w:trPr>
        <w:tc>
          <w:tcPr>
            <w:tcW w:w="2262" w:type="dxa"/>
            <w:tcBorders>
              <w:top w:val="nil"/>
              <w:left w:val="nil"/>
              <w:bottom w:val="nil"/>
              <w:right w:val="nil"/>
            </w:tcBorders>
            <w:shd w:val="clear" w:color="auto" w:fill="auto"/>
            <w:noWrap/>
          </w:tcPr>
          <w:p w14:paraId="5C122A34" w14:textId="6C53EAF3" w:rsidR="004A67CC" w:rsidRPr="00321EE8" w:rsidRDefault="004A67CC" w:rsidP="004A67CC">
            <w:pPr>
              <w:spacing w:after="0" w:line="240" w:lineRule="auto"/>
              <w:rPr>
                <w:rFonts w:eastAsia="Times New Roman" w:cs="Times New Roman"/>
                <w:sz w:val="24"/>
                <w:szCs w:val="24"/>
              </w:rPr>
            </w:pPr>
            <w:r w:rsidRPr="00321EE8">
              <w:rPr>
                <w:rFonts w:eastAsia="Times New Roman" w:cs="Times New Roman"/>
                <w:sz w:val="24"/>
                <w:szCs w:val="24"/>
              </w:rPr>
              <w:t>Ali Hussein Ahmed Hussein *</w:t>
            </w:r>
          </w:p>
        </w:tc>
        <w:tc>
          <w:tcPr>
            <w:tcW w:w="3491" w:type="dxa"/>
            <w:tcBorders>
              <w:top w:val="nil"/>
              <w:left w:val="nil"/>
              <w:bottom w:val="nil"/>
              <w:right w:val="nil"/>
            </w:tcBorders>
            <w:shd w:val="clear" w:color="auto" w:fill="auto"/>
          </w:tcPr>
          <w:p w14:paraId="3FE9F2CB" w14:textId="2359B023" w:rsidR="004A67CC" w:rsidRPr="00321EE8" w:rsidRDefault="004A67CC" w:rsidP="004A67CC">
            <w:pPr>
              <w:spacing w:after="0" w:line="240" w:lineRule="auto"/>
              <w:rPr>
                <w:rFonts w:eastAsia="Times New Roman" w:cs="Times New Roman"/>
                <w:sz w:val="24"/>
                <w:szCs w:val="24"/>
              </w:rPr>
            </w:pPr>
            <w:r w:rsidRPr="00321EE8">
              <w:rPr>
                <w:rFonts w:eastAsia="Times New Roman" w:cs="Times New Roman"/>
                <w:sz w:val="24"/>
                <w:szCs w:val="24"/>
              </w:rPr>
              <w:t>Cairo University</w:t>
            </w:r>
          </w:p>
        </w:tc>
        <w:tc>
          <w:tcPr>
            <w:tcW w:w="2977" w:type="dxa"/>
            <w:tcBorders>
              <w:top w:val="nil"/>
              <w:left w:val="nil"/>
              <w:bottom w:val="nil"/>
              <w:right w:val="nil"/>
            </w:tcBorders>
            <w:shd w:val="clear" w:color="auto" w:fill="auto"/>
            <w:noWrap/>
          </w:tcPr>
          <w:p w14:paraId="0D1430CA" w14:textId="50F1A68F"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Faculty and Chairman of Department of Virology</w:t>
            </w:r>
          </w:p>
        </w:tc>
      </w:tr>
      <w:tr w:rsidR="004A67CC" w:rsidRPr="00321EE8" w14:paraId="6AD79E86" w14:textId="77777777" w:rsidTr="004876FC">
        <w:trPr>
          <w:trHeight w:val="258"/>
        </w:trPr>
        <w:tc>
          <w:tcPr>
            <w:tcW w:w="2262" w:type="dxa"/>
            <w:tcBorders>
              <w:top w:val="nil"/>
              <w:left w:val="nil"/>
              <w:bottom w:val="nil"/>
              <w:right w:val="nil"/>
            </w:tcBorders>
            <w:shd w:val="clear" w:color="auto" w:fill="auto"/>
            <w:noWrap/>
          </w:tcPr>
          <w:p w14:paraId="40565960" w14:textId="42C6E0EB" w:rsidR="004A67CC" w:rsidRPr="00321EE8" w:rsidRDefault="004A67CC" w:rsidP="004876FC">
            <w:pPr>
              <w:spacing w:after="0" w:line="240" w:lineRule="auto"/>
              <w:rPr>
                <w:rFonts w:eastAsia="Times New Roman" w:cs="Times New Roman"/>
                <w:sz w:val="24"/>
                <w:szCs w:val="24"/>
              </w:rPr>
            </w:pPr>
            <w:proofErr w:type="spellStart"/>
            <w:r w:rsidRPr="00321EE8">
              <w:rPr>
                <w:rFonts w:eastAsia="Times New Roman" w:cs="Times New Roman"/>
                <w:sz w:val="24"/>
                <w:szCs w:val="24"/>
              </w:rPr>
              <w:t>Yilma</w:t>
            </w:r>
            <w:proofErr w:type="spellEnd"/>
            <w:r w:rsidRPr="00321EE8">
              <w:rPr>
                <w:rFonts w:eastAsia="Times New Roman" w:cs="Times New Roman"/>
                <w:sz w:val="24"/>
                <w:szCs w:val="24"/>
              </w:rPr>
              <w:t xml:space="preserve"> </w:t>
            </w:r>
            <w:proofErr w:type="spellStart"/>
            <w:r w:rsidRPr="00321EE8">
              <w:rPr>
                <w:rFonts w:eastAsia="Times New Roman" w:cs="Times New Roman"/>
                <w:sz w:val="24"/>
                <w:szCs w:val="24"/>
              </w:rPr>
              <w:t>Jobre</w:t>
            </w:r>
            <w:proofErr w:type="spellEnd"/>
            <w:r w:rsidRPr="00321EE8">
              <w:rPr>
                <w:rFonts w:eastAsia="Times New Roman" w:cs="Times New Roman"/>
                <w:sz w:val="24"/>
                <w:szCs w:val="24"/>
              </w:rPr>
              <w:t xml:space="preserve"> </w:t>
            </w:r>
            <w:proofErr w:type="spellStart"/>
            <w:r w:rsidRPr="00321EE8">
              <w:rPr>
                <w:rFonts w:eastAsia="Times New Roman" w:cs="Times New Roman"/>
                <w:sz w:val="24"/>
                <w:szCs w:val="24"/>
              </w:rPr>
              <w:t>Makonnen</w:t>
            </w:r>
            <w:proofErr w:type="spellEnd"/>
            <w:r w:rsidRPr="00321EE8">
              <w:rPr>
                <w:rFonts w:eastAsia="Times New Roman" w:cs="Times New Roman"/>
                <w:sz w:val="24"/>
                <w:szCs w:val="24"/>
              </w:rPr>
              <w:t>*</w:t>
            </w:r>
          </w:p>
        </w:tc>
        <w:tc>
          <w:tcPr>
            <w:tcW w:w="3491" w:type="dxa"/>
            <w:tcBorders>
              <w:top w:val="nil"/>
              <w:left w:val="nil"/>
              <w:bottom w:val="nil"/>
              <w:right w:val="nil"/>
            </w:tcBorders>
            <w:shd w:val="clear" w:color="auto" w:fill="auto"/>
          </w:tcPr>
          <w:p w14:paraId="4BAF905D" w14:textId="4FD8AEE4"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Food and Agriculture Organization</w:t>
            </w:r>
          </w:p>
        </w:tc>
        <w:tc>
          <w:tcPr>
            <w:tcW w:w="2977" w:type="dxa"/>
            <w:tcBorders>
              <w:top w:val="nil"/>
              <w:left w:val="nil"/>
              <w:bottom w:val="nil"/>
              <w:right w:val="nil"/>
            </w:tcBorders>
            <w:shd w:val="clear" w:color="auto" w:fill="auto"/>
            <w:noWrap/>
          </w:tcPr>
          <w:p w14:paraId="29422D7B" w14:textId="7C148AC7"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Team Leader, Emergency Centre for Transboundary Animal Diseases, Egypt</w:t>
            </w:r>
          </w:p>
        </w:tc>
      </w:tr>
      <w:tr w:rsidR="004A67CC" w:rsidRPr="00321EE8" w14:paraId="2F6F4E0E" w14:textId="77777777" w:rsidTr="004876FC">
        <w:trPr>
          <w:trHeight w:val="258"/>
        </w:trPr>
        <w:tc>
          <w:tcPr>
            <w:tcW w:w="2262" w:type="dxa"/>
            <w:tcBorders>
              <w:top w:val="nil"/>
              <w:left w:val="nil"/>
              <w:bottom w:val="nil"/>
              <w:right w:val="nil"/>
            </w:tcBorders>
            <w:shd w:val="clear" w:color="auto" w:fill="auto"/>
            <w:noWrap/>
          </w:tcPr>
          <w:p w14:paraId="74A930B0" w14:textId="77777777"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 xml:space="preserve">Dr. </w:t>
            </w:r>
            <w:proofErr w:type="spellStart"/>
            <w:r w:rsidRPr="00321EE8">
              <w:rPr>
                <w:rFonts w:eastAsia="Times New Roman" w:cs="Times New Roman"/>
                <w:sz w:val="24"/>
                <w:szCs w:val="24"/>
              </w:rPr>
              <w:t>Markos</w:t>
            </w:r>
            <w:proofErr w:type="spellEnd"/>
            <w:r w:rsidRPr="00321EE8">
              <w:rPr>
                <w:rFonts w:eastAsia="Times New Roman" w:cs="Times New Roman"/>
                <w:sz w:val="24"/>
                <w:szCs w:val="24"/>
              </w:rPr>
              <w:t xml:space="preserve"> </w:t>
            </w:r>
            <w:proofErr w:type="spellStart"/>
            <w:r w:rsidRPr="00321EE8">
              <w:rPr>
                <w:rFonts w:eastAsia="Times New Roman" w:cs="Times New Roman"/>
                <w:sz w:val="24"/>
                <w:szCs w:val="24"/>
              </w:rPr>
              <w:t>Tibbo</w:t>
            </w:r>
            <w:proofErr w:type="spellEnd"/>
            <w:r w:rsidRPr="00321EE8">
              <w:rPr>
                <w:rFonts w:eastAsia="Times New Roman" w:cs="Times New Roman"/>
                <w:sz w:val="24"/>
                <w:szCs w:val="24"/>
              </w:rPr>
              <w:t>*</w:t>
            </w:r>
          </w:p>
        </w:tc>
        <w:tc>
          <w:tcPr>
            <w:tcW w:w="3491" w:type="dxa"/>
            <w:tcBorders>
              <w:top w:val="nil"/>
              <w:left w:val="nil"/>
              <w:bottom w:val="nil"/>
              <w:right w:val="nil"/>
            </w:tcBorders>
            <w:shd w:val="clear" w:color="auto" w:fill="auto"/>
          </w:tcPr>
          <w:p w14:paraId="19BDCDF8" w14:textId="77777777"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Food and Agriculture Organization</w:t>
            </w:r>
          </w:p>
        </w:tc>
        <w:tc>
          <w:tcPr>
            <w:tcW w:w="2977" w:type="dxa"/>
            <w:tcBorders>
              <w:top w:val="nil"/>
              <w:left w:val="nil"/>
              <w:bottom w:val="nil"/>
              <w:right w:val="nil"/>
            </w:tcBorders>
            <w:shd w:val="clear" w:color="auto" w:fill="auto"/>
            <w:noWrap/>
          </w:tcPr>
          <w:p w14:paraId="21936AA7" w14:textId="77777777"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Regional representative for animal health</w:t>
            </w:r>
          </w:p>
        </w:tc>
      </w:tr>
    </w:tbl>
    <w:p w14:paraId="1B76B5F4" w14:textId="77777777" w:rsidR="00796D1C" w:rsidRPr="00321EE8" w:rsidRDefault="00796D1C" w:rsidP="00796D1C">
      <w:pPr>
        <w:spacing w:after="0"/>
        <w:rPr>
          <w:rFonts w:ascii="Arial" w:hAnsi="Arial" w:cs="Arial"/>
          <w:szCs w:val="22"/>
        </w:rPr>
      </w:pPr>
      <w:r w:rsidRPr="00321EE8">
        <w:rPr>
          <w:rFonts w:ascii="Arial" w:hAnsi="Arial" w:cs="Arial"/>
          <w:szCs w:val="22"/>
        </w:rPr>
        <w:t>*Is aware of the PREDICT2 project</w:t>
      </w:r>
    </w:p>
    <w:p w14:paraId="145F1347" w14:textId="77777777" w:rsidR="006720BA" w:rsidRPr="00321EE8" w:rsidRDefault="006720BA" w:rsidP="006720BA">
      <w:pPr>
        <w:spacing w:after="0"/>
        <w:rPr>
          <w:rFonts w:ascii="Arial" w:hAnsi="Arial" w:cs="Arial"/>
          <w:b/>
          <w:szCs w:val="22"/>
        </w:rPr>
      </w:pPr>
    </w:p>
    <w:p w14:paraId="1E7344A4" w14:textId="77777777" w:rsidR="006720BA" w:rsidRPr="00321EE8" w:rsidRDefault="006720BA" w:rsidP="006720BA">
      <w:pPr>
        <w:spacing w:after="0"/>
        <w:rPr>
          <w:rFonts w:ascii="Arial" w:hAnsi="Arial" w:cs="Arial"/>
          <w:b/>
          <w:szCs w:val="22"/>
        </w:rPr>
      </w:pPr>
      <w:r w:rsidRPr="00321EE8">
        <w:rPr>
          <w:rFonts w:ascii="Arial" w:hAnsi="Arial" w:cs="Arial"/>
          <w:b/>
          <w:szCs w:val="22"/>
        </w:rPr>
        <w:t>Existing or Anticipated Host Country Capacities:</w:t>
      </w:r>
    </w:p>
    <w:p w14:paraId="471D03BF" w14:textId="3714B995" w:rsidR="006720BA" w:rsidRPr="00321EE8" w:rsidRDefault="003A1744" w:rsidP="003A1744">
      <w:pPr>
        <w:pStyle w:val="Normal1"/>
        <w:numPr>
          <w:ilvl w:val="0"/>
          <w:numId w:val="39"/>
        </w:numPr>
      </w:pPr>
      <w:r w:rsidRPr="00321EE8">
        <w:rPr>
          <w:color w:val="auto"/>
          <w:szCs w:val="22"/>
        </w:rPr>
        <w:t xml:space="preserve">The Virology Laboratory at the </w:t>
      </w:r>
      <w:r w:rsidRPr="00321EE8">
        <w:t>CPHL is the WHO National Influenza Centre, thus we anticipate the ability to conduct conventional PCR and maintain cold chain.</w:t>
      </w:r>
    </w:p>
    <w:p w14:paraId="3F258AC2" w14:textId="77777777" w:rsidR="006720BA" w:rsidRPr="00321EE8" w:rsidRDefault="006720BA" w:rsidP="006720BA">
      <w:pPr>
        <w:spacing w:after="0"/>
        <w:rPr>
          <w:rFonts w:ascii="Arial" w:hAnsi="Arial" w:cs="Arial"/>
          <w:b/>
        </w:rPr>
      </w:pPr>
    </w:p>
    <w:p w14:paraId="1E48FC2F" w14:textId="77777777" w:rsidR="006720BA" w:rsidRPr="00321EE8" w:rsidRDefault="006720BA" w:rsidP="006720BA">
      <w:pPr>
        <w:spacing w:after="0"/>
        <w:rPr>
          <w:rFonts w:ascii="Arial" w:hAnsi="Arial" w:cs="Arial"/>
          <w:b/>
        </w:rPr>
      </w:pPr>
      <w:r w:rsidRPr="00321EE8">
        <w:rPr>
          <w:rFonts w:ascii="Arial" w:hAnsi="Arial" w:cs="Arial"/>
          <w:b/>
        </w:rPr>
        <w:t>Land Conversion for Commercialization and Animal Value Chain Pathways (top priority)</w:t>
      </w:r>
    </w:p>
    <w:p w14:paraId="70FF6A64" w14:textId="77777777" w:rsidR="006720BA" w:rsidRPr="00321EE8" w:rsidRDefault="006720BA" w:rsidP="006720BA">
      <w:pPr>
        <w:pStyle w:val="ListParagraph"/>
        <w:numPr>
          <w:ilvl w:val="0"/>
          <w:numId w:val="9"/>
        </w:numPr>
        <w:spacing w:after="0"/>
        <w:ind w:left="720"/>
        <w:rPr>
          <w:rFonts w:ascii="Arial" w:hAnsi="Arial" w:cs="Arial"/>
        </w:rPr>
      </w:pPr>
      <w:r w:rsidRPr="00321EE8">
        <w:rPr>
          <w:rFonts w:ascii="Arial" w:hAnsi="Arial" w:cs="Arial"/>
          <w:b/>
        </w:rPr>
        <w:t>Potential Sampling Targets</w:t>
      </w:r>
      <w:r w:rsidRPr="00321EE8">
        <w:rPr>
          <w:rFonts w:ascii="Arial" w:hAnsi="Arial" w:cs="Arial"/>
        </w:rPr>
        <w:t xml:space="preserve"> </w:t>
      </w:r>
      <w:r w:rsidRPr="00321EE8">
        <w:rPr>
          <w:rFonts w:ascii="Arial" w:eastAsia="Arial" w:hAnsi="Arial" w:cs="Arial"/>
        </w:rPr>
        <w:t>(assuming FAO will</w:t>
      </w:r>
      <w:r w:rsidRPr="00321EE8">
        <w:rPr>
          <w:rFonts w:ascii="Arial" w:eastAsia="Arial" w:hAnsi="Arial" w:cs="Arial"/>
          <w:b/>
        </w:rPr>
        <w:t xml:space="preserve"> </w:t>
      </w:r>
      <w:r w:rsidRPr="00321EE8">
        <w:rPr>
          <w:rFonts w:ascii="Arial" w:eastAsia="Arial" w:hAnsi="Arial" w:cs="Arial"/>
        </w:rPr>
        <w:t>participate</w:t>
      </w:r>
      <w:r w:rsidRPr="00321EE8">
        <w:rPr>
          <w:rFonts w:ascii="Arial" w:eastAsia="Arial" w:hAnsi="Arial" w:cs="Arial"/>
          <w:iCs/>
        </w:rPr>
        <w:t xml:space="preserve"> by sampling livestock in markets)</w:t>
      </w:r>
      <w:r w:rsidRPr="00321EE8">
        <w:rPr>
          <w:rFonts w:ascii="Arial" w:eastAsia="Arial" w:hAnsi="Arial" w:cs="Arial"/>
          <w:b/>
        </w:rPr>
        <w:t>:</w:t>
      </w:r>
    </w:p>
    <w:p w14:paraId="11A17DEF" w14:textId="16CB167C" w:rsidR="006720BA" w:rsidRPr="00321EE8" w:rsidRDefault="000D74F9" w:rsidP="006720BA">
      <w:pPr>
        <w:pStyle w:val="ListParagraph"/>
        <w:numPr>
          <w:ilvl w:val="1"/>
          <w:numId w:val="9"/>
        </w:numPr>
        <w:spacing w:after="0"/>
        <w:rPr>
          <w:rFonts w:ascii="Arial" w:hAnsi="Arial" w:cs="Arial"/>
        </w:rPr>
      </w:pPr>
      <w:r w:rsidRPr="00321EE8">
        <w:rPr>
          <w:rFonts w:ascii="Arial" w:hAnsi="Arial" w:cs="Arial"/>
        </w:rPr>
        <w:t>People, dromedary camels</w:t>
      </w:r>
      <w:r w:rsidR="00321EE8" w:rsidRPr="00321EE8">
        <w:rPr>
          <w:rFonts w:ascii="Arial" w:hAnsi="Arial" w:cs="Arial"/>
        </w:rPr>
        <w:t>, poultry</w:t>
      </w:r>
      <w:r w:rsidRPr="00321EE8">
        <w:rPr>
          <w:rFonts w:ascii="Arial" w:hAnsi="Arial" w:cs="Arial"/>
        </w:rPr>
        <w:t xml:space="preserve"> and various species of bats.</w:t>
      </w:r>
    </w:p>
    <w:p w14:paraId="0552DE68" w14:textId="77777777" w:rsidR="006720BA" w:rsidRPr="00321EE8" w:rsidRDefault="006720BA" w:rsidP="006720BA">
      <w:pPr>
        <w:pStyle w:val="ListParagraph"/>
        <w:numPr>
          <w:ilvl w:val="0"/>
          <w:numId w:val="9"/>
        </w:numPr>
        <w:spacing w:after="0"/>
        <w:ind w:left="720"/>
        <w:rPr>
          <w:rFonts w:ascii="Arial" w:hAnsi="Arial" w:cs="Arial"/>
          <w:b/>
        </w:rPr>
      </w:pPr>
      <w:r w:rsidRPr="00321EE8">
        <w:rPr>
          <w:rFonts w:ascii="Arial" w:hAnsi="Arial" w:cs="Arial"/>
          <w:b/>
        </w:rPr>
        <w:t>Potential Sampling Locations:</w:t>
      </w:r>
    </w:p>
    <w:p w14:paraId="0A4D9A05" w14:textId="3176DBDF" w:rsidR="00606F16" w:rsidRPr="00321EE8" w:rsidRDefault="000D74F9" w:rsidP="006720BA">
      <w:pPr>
        <w:pStyle w:val="ListParagraph"/>
        <w:numPr>
          <w:ilvl w:val="1"/>
          <w:numId w:val="9"/>
        </w:numPr>
        <w:spacing w:after="0"/>
        <w:rPr>
          <w:rFonts w:ascii="Arial" w:hAnsi="Arial" w:cs="Arial"/>
          <w:b/>
        </w:rPr>
      </w:pPr>
      <w:proofErr w:type="spellStart"/>
      <w:r w:rsidRPr="00321EE8">
        <w:rPr>
          <w:rFonts w:ascii="Arial" w:hAnsi="Arial" w:cs="Arial"/>
        </w:rPr>
        <w:t>Birqash</w:t>
      </w:r>
      <w:proofErr w:type="spellEnd"/>
      <w:r w:rsidR="00606F16" w:rsidRPr="00321EE8">
        <w:rPr>
          <w:rFonts w:ascii="Arial" w:hAnsi="Arial" w:cs="Arial"/>
        </w:rPr>
        <w:t xml:space="preserve"> camel market in Giza. </w:t>
      </w:r>
    </w:p>
    <w:p w14:paraId="71358CCF" w14:textId="5E1A704E" w:rsidR="006720BA" w:rsidRPr="00321EE8" w:rsidRDefault="00606F16" w:rsidP="006720BA">
      <w:pPr>
        <w:pStyle w:val="ListParagraph"/>
        <w:numPr>
          <w:ilvl w:val="1"/>
          <w:numId w:val="9"/>
        </w:numPr>
        <w:spacing w:after="0"/>
        <w:rPr>
          <w:rFonts w:ascii="Arial" w:hAnsi="Arial" w:cs="Arial"/>
          <w:b/>
        </w:rPr>
      </w:pPr>
      <w:proofErr w:type="spellStart"/>
      <w:r w:rsidRPr="00321EE8">
        <w:rPr>
          <w:rFonts w:ascii="Arial" w:hAnsi="Arial" w:cs="Arial"/>
        </w:rPr>
        <w:t>Darau</w:t>
      </w:r>
      <w:proofErr w:type="spellEnd"/>
      <w:r w:rsidRPr="00321EE8">
        <w:rPr>
          <w:rFonts w:ascii="Arial" w:hAnsi="Arial" w:cs="Arial"/>
        </w:rPr>
        <w:t xml:space="preserve"> camel market</w:t>
      </w:r>
      <w:r w:rsidR="000D74F9" w:rsidRPr="00321EE8">
        <w:rPr>
          <w:rFonts w:ascii="Arial" w:hAnsi="Arial" w:cs="Arial"/>
        </w:rPr>
        <w:t xml:space="preserve"> in </w:t>
      </w:r>
      <w:proofErr w:type="spellStart"/>
      <w:r w:rsidR="000D74F9" w:rsidRPr="00321EE8">
        <w:rPr>
          <w:rFonts w:ascii="Arial" w:hAnsi="Arial" w:cs="Arial"/>
        </w:rPr>
        <w:t>Asalam</w:t>
      </w:r>
      <w:proofErr w:type="spellEnd"/>
      <w:r w:rsidR="000D74F9" w:rsidRPr="00321EE8">
        <w:rPr>
          <w:rFonts w:ascii="Arial" w:hAnsi="Arial" w:cs="Arial"/>
        </w:rPr>
        <w:t>.</w:t>
      </w:r>
    </w:p>
    <w:p w14:paraId="2E5AB1E6" w14:textId="77777777" w:rsidR="000D74F9" w:rsidRPr="00321EE8" w:rsidRDefault="000D74F9" w:rsidP="000D74F9">
      <w:pPr>
        <w:pStyle w:val="ListParagraph"/>
        <w:spacing w:after="0"/>
        <w:ind w:left="1080"/>
        <w:rPr>
          <w:rFonts w:ascii="Arial" w:hAnsi="Arial" w:cs="Arial"/>
          <w:b/>
        </w:rPr>
      </w:pPr>
    </w:p>
    <w:p w14:paraId="2E67C59B" w14:textId="77777777" w:rsidR="006720BA" w:rsidRPr="00321EE8" w:rsidRDefault="006720BA" w:rsidP="006720BA">
      <w:pPr>
        <w:spacing w:after="0"/>
        <w:rPr>
          <w:rFonts w:ascii="Arial" w:hAnsi="Arial" w:cs="Arial"/>
          <w:b/>
          <w:szCs w:val="22"/>
        </w:rPr>
      </w:pPr>
      <w:r w:rsidRPr="00321EE8">
        <w:rPr>
          <w:rFonts w:ascii="Arial" w:hAnsi="Arial" w:cs="Arial"/>
          <w:b/>
          <w:szCs w:val="22"/>
        </w:rPr>
        <w:t>Potential Year 1 Activities and Timelines (subject to USAID approval)</w:t>
      </w:r>
    </w:p>
    <w:p w14:paraId="4EC26846" w14:textId="77777777" w:rsidR="00606F16" w:rsidRPr="00321EE8" w:rsidRDefault="006720BA" w:rsidP="00606F16">
      <w:pPr>
        <w:pStyle w:val="ListParagraph"/>
        <w:numPr>
          <w:ilvl w:val="0"/>
          <w:numId w:val="9"/>
        </w:numPr>
        <w:spacing w:after="0"/>
        <w:ind w:left="720"/>
        <w:rPr>
          <w:rFonts w:ascii="Arial" w:hAnsi="Arial" w:cs="Arial"/>
          <w:sz w:val="24"/>
          <w:szCs w:val="24"/>
        </w:rPr>
      </w:pPr>
      <w:r w:rsidRPr="00321EE8">
        <w:rPr>
          <w:rFonts w:ascii="Arial" w:hAnsi="Arial" w:cs="Arial"/>
        </w:rPr>
        <w:t>Initial engagement and scoping visits with Mission, including introductions to Government Partners</w:t>
      </w:r>
      <w:r w:rsidR="000D74F9" w:rsidRPr="00321EE8">
        <w:rPr>
          <w:rFonts w:ascii="Arial" w:hAnsi="Arial" w:cs="Arial"/>
        </w:rPr>
        <w:t xml:space="preserve"> including Rapid capacity assessment and surveillance planning</w:t>
      </w:r>
      <w:r w:rsidRPr="00321EE8">
        <w:rPr>
          <w:rFonts w:ascii="Arial" w:hAnsi="Arial" w:cs="Arial"/>
          <w:i/>
        </w:rPr>
        <w:t>:</w:t>
      </w:r>
      <w:r w:rsidRPr="00321EE8">
        <w:rPr>
          <w:rFonts w:ascii="Arial" w:hAnsi="Arial" w:cs="Arial"/>
        </w:rPr>
        <w:t xml:space="preserve"> </w:t>
      </w:r>
      <w:r w:rsidR="000D74F9" w:rsidRPr="00321EE8">
        <w:rPr>
          <w:rFonts w:ascii="Arial" w:hAnsi="Arial" w:cs="Arial"/>
        </w:rPr>
        <w:t>September</w:t>
      </w:r>
      <w:r w:rsidRPr="00321EE8">
        <w:rPr>
          <w:rFonts w:ascii="Arial" w:hAnsi="Arial" w:cs="Arial"/>
        </w:rPr>
        <w:t xml:space="preserve"> 2015</w:t>
      </w:r>
      <w:r w:rsidR="000D74F9" w:rsidRPr="00321EE8">
        <w:rPr>
          <w:rFonts w:ascii="Arial" w:hAnsi="Arial" w:cs="Arial"/>
        </w:rPr>
        <w:t xml:space="preserve"> (Ramadan is June 17-July 17 2015).</w:t>
      </w:r>
      <w:r w:rsidR="00606F16" w:rsidRPr="00321EE8">
        <w:rPr>
          <w:rFonts w:ascii="Arial" w:eastAsia="Times New Roman" w:hAnsi="Arial" w:cs="Arial"/>
          <w:sz w:val="23"/>
          <w:szCs w:val="23"/>
        </w:rPr>
        <w:t xml:space="preserve"> </w:t>
      </w:r>
    </w:p>
    <w:p w14:paraId="5E9CFADC" w14:textId="13273227" w:rsidR="00606F16" w:rsidRPr="00321EE8" w:rsidRDefault="00606F16" w:rsidP="00606F16">
      <w:pPr>
        <w:pStyle w:val="ListParagraph"/>
        <w:numPr>
          <w:ilvl w:val="0"/>
          <w:numId w:val="9"/>
        </w:numPr>
        <w:spacing w:after="0"/>
        <w:ind w:left="720"/>
        <w:rPr>
          <w:rFonts w:ascii="Arial" w:hAnsi="Arial" w:cs="Arial"/>
          <w:sz w:val="24"/>
          <w:szCs w:val="24"/>
        </w:rPr>
      </w:pPr>
      <w:r w:rsidRPr="00321EE8">
        <w:rPr>
          <w:rFonts w:ascii="Arial" w:eastAsia="Times New Roman" w:hAnsi="Arial" w:cs="Arial"/>
          <w:sz w:val="23"/>
          <w:szCs w:val="23"/>
        </w:rPr>
        <w:t>Conduct standardized observational research and speak with key informants along the camel market value chain.</w:t>
      </w:r>
    </w:p>
    <w:p w14:paraId="082A58E2" w14:textId="5BA094AA" w:rsidR="00321EE8" w:rsidRPr="00321EE8" w:rsidRDefault="00321EE8" w:rsidP="00606F16">
      <w:pPr>
        <w:pStyle w:val="ListParagraph"/>
        <w:numPr>
          <w:ilvl w:val="0"/>
          <w:numId w:val="9"/>
        </w:numPr>
        <w:spacing w:after="0"/>
        <w:ind w:left="720"/>
        <w:rPr>
          <w:rFonts w:ascii="Arial" w:hAnsi="Arial" w:cs="Arial"/>
          <w:sz w:val="24"/>
          <w:szCs w:val="24"/>
        </w:rPr>
      </w:pPr>
      <w:r w:rsidRPr="00321EE8">
        <w:rPr>
          <w:rFonts w:ascii="Arial" w:eastAsia="Times New Roman" w:hAnsi="Arial" w:cs="Arial"/>
          <w:sz w:val="23"/>
          <w:szCs w:val="23"/>
        </w:rPr>
        <w:t>Discuss potential/need for avian influenza work</w:t>
      </w:r>
    </w:p>
    <w:p w14:paraId="4750A230" w14:textId="77777777" w:rsidR="00606F16" w:rsidRPr="00321EE8" w:rsidRDefault="00606F16" w:rsidP="00606F16">
      <w:pPr>
        <w:pStyle w:val="ListParagraph"/>
        <w:numPr>
          <w:ilvl w:val="0"/>
          <w:numId w:val="9"/>
        </w:numPr>
        <w:spacing w:after="0"/>
        <w:ind w:left="720"/>
        <w:rPr>
          <w:rFonts w:ascii="Arial" w:hAnsi="Arial" w:cs="Arial"/>
          <w:sz w:val="24"/>
          <w:szCs w:val="24"/>
        </w:rPr>
      </w:pPr>
      <w:r w:rsidRPr="00321EE8">
        <w:rPr>
          <w:rFonts w:ascii="Arial" w:eastAsia="Times New Roman" w:hAnsi="Arial" w:cs="Arial"/>
          <w:color w:val="000000"/>
          <w:sz w:val="23"/>
          <w:szCs w:val="23"/>
        </w:rPr>
        <w:t>Visit and evaluate field sites for concurrent sampling potential</w:t>
      </w:r>
      <w:r w:rsidRPr="00321EE8">
        <w:rPr>
          <w:rFonts w:ascii="Arial" w:eastAsia="Times New Roman" w:hAnsi="Arial" w:cs="Arial"/>
          <w:sz w:val="23"/>
          <w:szCs w:val="23"/>
        </w:rPr>
        <w:t xml:space="preserve"> </w:t>
      </w:r>
    </w:p>
    <w:p w14:paraId="04958960" w14:textId="5A0F4CE6" w:rsidR="006720BA" w:rsidRPr="00321EE8" w:rsidRDefault="006720BA" w:rsidP="00606F16">
      <w:pPr>
        <w:pStyle w:val="ListParagraph"/>
        <w:spacing w:after="0"/>
        <w:rPr>
          <w:rFonts w:ascii="Arial" w:hAnsi="Arial" w:cs="Arial"/>
        </w:rPr>
      </w:pPr>
    </w:p>
    <w:p w14:paraId="18060347" w14:textId="77777777" w:rsidR="000D74F9" w:rsidRPr="00321EE8" w:rsidRDefault="000D74F9" w:rsidP="000D74F9">
      <w:pPr>
        <w:pStyle w:val="ListParagraph"/>
        <w:spacing w:after="0"/>
        <w:rPr>
          <w:rFonts w:ascii="Arial" w:hAnsi="Arial" w:cs="Arial"/>
        </w:rPr>
      </w:pPr>
    </w:p>
    <w:p w14:paraId="3108F851" w14:textId="509A7C7D" w:rsidR="006720BA" w:rsidRPr="00321EE8" w:rsidRDefault="006720BA" w:rsidP="006720BA">
      <w:pPr>
        <w:pStyle w:val="normal0"/>
        <w:spacing w:after="0"/>
        <w:contextualSpacing/>
        <w:rPr>
          <w:rFonts w:ascii="Arial" w:eastAsia="Arial" w:hAnsi="Arial" w:cs="Arial"/>
          <w:b/>
          <w:color w:val="0000FF"/>
          <w:sz w:val="28"/>
        </w:rPr>
      </w:pPr>
      <w:r w:rsidRPr="00321EE8">
        <w:rPr>
          <w:rFonts w:ascii="Arial" w:eastAsia="Arial" w:hAnsi="Arial" w:cs="Arial"/>
          <w:b/>
          <w:color w:val="0000FF"/>
          <w:sz w:val="28"/>
        </w:rPr>
        <w:t>Year 1 Jordan Specifics:</w:t>
      </w:r>
    </w:p>
    <w:p w14:paraId="402B1A49" w14:textId="77777777" w:rsidR="006720BA" w:rsidRPr="00321EE8" w:rsidRDefault="006720BA" w:rsidP="006720BA">
      <w:pPr>
        <w:pStyle w:val="normal0"/>
        <w:spacing w:after="0"/>
      </w:pPr>
    </w:p>
    <w:p w14:paraId="509C3AB6" w14:textId="77777777" w:rsidR="006720BA" w:rsidRPr="00321EE8" w:rsidRDefault="006720BA" w:rsidP="006720BA">
      <w:pPr>
        <w:spacing w:after="0"/>
        <w:rPr>
          <w:rFonts w:ascii="Arial" w:hAnsi="Arial" w:cs="Arial"/>
          <w:szCs w:val="22"/>
        </w:rPr>
      </w:pPr>
      <w:r w:rsidRPr="00321EE8">
        <w:rPr>
          <w:rFonts w:ascii="Arial" w:hAnsi="Arial" w:cs="Arial"/>
          <w:b/>
          <w:szCs w:val="22"/>
        </w:rPr>
        <w:t>Lead PREDICT partner:</w:t>
      </w:r>
      <w:r w:rsidRPr="00321EE8">
        <w:rPr>
          <w:rFonts w:ascii="Arial" w:hAnsi="Arial" w:cs="Arial"/>
          <w:b/>
          <w:i/>
          <w:szCs w:val="22"/>
        </w:rPr>
        <w:t xml:space="preserve">  </w:t>
      </w:r>
      <w:r w:rsidRPr="00321EE8">
        <w:rPr>
          <w:rFonts w:ascii="Arial" w:hAnsi="Arial" w:cs="Arial"/>
          <w:szCs w:val="22"/>
        </w:rPr>
        <w:t>EcoHealth Alliance</w:t>
      </w:r>
    </w:p>
    <w:p w14:paraId="148529F1" w14:textId="77777777" w:rsidR="006720BA" w:rsidRPr="00321EE8" w:rsidRDefault="006720BA" w:rsidP="006720BA">
      <w:pPr>
        <w:spacing w:after="0"/>
        <w:rPr>
          <w:rFonts w:ascii="Arial" w:hAnsi="Arial" w:cs="Arial"/>
          <w:b/>
          <w:szCs w:val="22"/>
        </w:rPr>
      </w:pPr>
      <w:r w:rsidRPr="00321EE8">
        <w:rPr>
          <w:rFonts w:ascii="Arial" w:hAnsi="Arial" w:cs="Arial"/>
          <w:b/>
          <w:szCs w:val="22"/>
        </w:rPr>
        <w:t>Existing or Potential Host Country Partners:</w:t>
      </w:r>
    </w:p>
    <w:p w14:paraId="36CE7F55" w14:textId="52C1D8C0" w:rsidR="00606F16" w:rsidRPr="00321EE8" w:rsidRDefault="00606F16" w:rsidP="00606F16">
      <w:pPr>
        <w:spacing w:after="0" w:line="240" w:lineRule="auto"/>
        <w:rPr>
          <w:rFonts w:ascii="Arial" w:eastAsia="Times New Roman" w:hAnsi="Arial" w:cs="Arial"/>
          <w:sz w:val="23"/>
          <w:szCs w:val="23"/>
        </w:rPr>
      </w:pPr>
      <w:r w:rsidRPr="00321EE8">
        <w:rPr>
          <w:rFonts w:ascii="Arial" w:eastAsia="Times New Roman" w:hAnsi="Arial" w:cs="Arial"/>
          <w:sz w:val="23"/>
          <w:szCs w:val="23"/>
        </w:rPr>
        <w:t>Potential partners</w:t>
      </w:r>
      <w:bookmarkStart w:id="0" w:name="_GoBack"/>
      <w:bookmarkEnd w:id="0"/>
      <w:r w:rsidRPr="00321EE8">
        <w:rPr>
          <w:rFonts w:ascii="Arial" w:eastAsia="Times New Roman" w:hAnsi="Arial" w:cs="Arial"/>
          <w:sz w:val="23"/>
          <w:szCs w:val="23"/>
        </w:rPr>
        <w:t xml:space="preserve">: </w:t>
      </w:r>
    </w:p>
    <w:tbl>
      <w:tblPr>
        <w:tblW w:w="8730" w:type="dxa"/>
        <w:tblInd w:w="108" w:type="dxa"/>
        <w:tblLayout w:type="fixed"/>
        <w:tblLook w:val="04A0" w:firstRow="1" w:lastRow="0" w:firstColumn="1" w:lastColumn="0" w:noHBand="0" w:noVBand="1"/>
      </w:tblPr>
      <w:tblGrid>
        <w:gridCol w:w="2262"/>
        <w:gridCol w:w="3491"/>
        <w:gridCol w:w="2977"/>
      </w:tblGrid>
      <w:tr w:rsidR="00C9596A" w:rsidRPr="00321EE8" w14:paraId="53382562" w14:textId="77777777" w:rsidTr="00C9596A">
        <w:trPr>
          <w:trHeight w:val="258"/>
        </w:trPr>
        <w:tc>
          <w:tcPr>
            <w:tcW w:w="2262" w:type="dxa"/>
            <w:tcBorders>
              <w:top w:val="nil"/>
              <w:left w:val="nil"/>
              <w:bottom w:val="nil"/>
              <w:right w:val="nil"/>
            </w:tcBorders>
            <w:shd w:val="clear" w:color="auto" w:fill="auto"/>
            <w:noWrap/>
            <w:hideMark/>
          </w:tcPr>
          <w:p w14:paraId="258D73F3"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 xml:space="preserve">Dr. </w:t>
            </w:r>
            <w:proofErr w:type="spellStart"/>
            <w:r w:rsidRPr="00321EE8">
              <w:rPr>
                <w:rFonts w:eastAsia="Times New Roman" w:cs="Times New Roman"/>
                <w:sz w:val="24"/>
                <w:szCs w:val="24"/>
              </w:rPr>
              <w:t>Munther</w:t>
            </w:r>
            <w:proofErr w:type="spellEnd"/>
            <w:r w:rsidRPr="00321EE8">
              <w:rPr>
                <w:rFonts w:eastAsia="Times New Roman" w:cs="Times New Roman"/>
                <w:sz w:val="24"/>
                <w:szCs w:val="24"/>
              </w:rPr>
              <w:t xml:space="preserve"> Al-</w:t>
            </w:r>
            <w:proofErr w:type="spellStart"/>
            <w:r w:rsidRPr="00321EE8">
              <w:rPr>
                <w:rFonts w:eastAsia="Times New Roman" w:cs="Times New Roman"/>
                <w:sz w:val="24"/>
                <w:szCs w:val="24"/>
              </w:rPr>
              <w:t>Refai</w:t>
            </w:r>
            <w:proofErr w:type="spellEnd"/>
          </w:p>
        </w:tc>
        <w:tc>
          <w:tcPr>
            <w:tcW w:w="3491" w:type="dxa"/>
            <w:tcBorders>
              <w:top w:val="nil"/>
              <w:left w:val="nil"/>
              <w:bottom w:val="nil"/>
              <w:right w:val="nil"/>
            </w:tcBorders>
            <w:shd w:val="clear" w:color="auto" w:fill="auto"/>
            <w:noWrap/>
            <w:hideMark/>
          </w:tcPr>
          <w:p w14:paraId="3EA5ECFF"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Ministry of Agriculture</w:t>
            </w:r>
          </w:p>
        </w:tc>
        <w:tc>
          <w:tcPr>
            <w:tcW w:w="2977" w:type="dxa"/>
            <w:tcBorders>
              <w:top w:val="nil"/>
              <w:left w:val="nil"/>
              <w:bottom w:val="nil"/>
              <w:right w:val="nil"/>
            </w:tcBorders>
            <w:shd w:val="clear" w:color="auto" w:fill="auto"/>
            <w:noWrap/>
            <w:hideMark/>
          </w:tcPr>
          <w:p w14:paraId="7E81C38E"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Chief Veterinary Officer</w:t>
            </w:r>
          </w:p>
        </w:tc>
      </w:tr>
      <w:tr w:rsidR="00C9596A" w:rsidRPr="00321EE8" w14:paraId="1E5F105D" w14:textId="77777777" w:rsidTr="00C9596A">
        <w:trPr>
          <w:trHeight w:val="258"/>
        </w:trPr>
        <w:tc>
          <w:tcPr>
            <w:tcW w:w="2262" w:type="dxa"/>
            <w:tcBorders>
              <w:top w:val="nil"/>
              <w:left w:val="nil"/>
              <w:bottom w:val="nil"/>
              <w:right w:val="nil"/>
            </w:tcBorders>
            <w:shd w:val="clear" w:color="auto" w:fill="auto"/>
            <w:noWrap/>
            <w:hideMark/>
          </w:tcPr>
          <w:p w14:paraId="2BFEF1C0"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 xml:space="preserve">Dr. Faisal </w:t>
            </w:r>
            <w:proofErr w:type="spellStart"/>
            <w:r w:rsidRPr="00321EE8">
              <w:rPr>
                <w:rFonts w:eastAsia="Times New Roman" w:cs="Times New Roman"/>
                <w:sz w:val="24"/>
                <w:szCs w:val="24"/>
              </w:rPr>
              <w:t>Abdeldayem</w:t>
            </w:r>
            <w:proofErr w:type="spellEnd"/>
          </w:p>
        </w:tc>
        <w:tc>
          <w:tcPr>
            <w:tcW w:w="3491" w:type="dxa"/>
            <w:tcBorders>
              <w:top w:val="nil"/>
              <w:left w:val="nil"/>
              <w:bottom w:val="nil"/>
              <w:right w:val="nil"/>
            </w:tcBorders>
            <w:shd w:val="clear" w:color="auto" w:fill="auto"/>
            <w:noWrap/>
            <w:hideMark/>
          </w:tcPr>
          <w:p w14:paraId="6E8D21B9"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Jordan Bio-Industries Center (vaccines and diagnostics)</w:t>
            </w:r>
          </w:p>
        </w:tc>
        <w:tc>
          <w:tcPr>
            <w:tcW w:w="2977" w:type="dxa"/>
            <w:tcBorders>
              <w:top w:val="nil"/>
              <w:left w:val="nil"/>
              <w:bottom w:val="nil"/>
              <w:right w:val="nil"/>
            </w:tcBorders>
            <w:shd w:val="clear" w:color="auto" w:fill="auto"/>
            <w:noWrap/>
            <w:hideMark/>
          </w:tcPr>
          <w:p w14:paraId="3753A148"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General Manager</w:t>
            </w:r>
          </w:p>
        </w:tc>
      </w:tr>
      <w:tr w:rsidR="00C9596A" w:rsidRPr="00321EE8" w14:paraId="7A2A13F6" w14:textId="77777777" w:rsidTr="00C9596A">
        <w:trPr>
          <w:trHeight w:val="258"/>
        </w:trPr>
        <w:tc>
          <w:tcPr>
            <w:tcW w:w="2262" w:type="dxa"/>
            <w:tcBorders>
              <w:top w:val="nil"/>
              <w:left w:val="nil"/>
              <w:bottom w:val="nil"/>
              <w:right w:val="nil"/>
            </w:tcBorders>
            <w:shd w:val="clear" w:color="auto" w:fill="auto"/>
            <w:noWrap/>
            <w:hideMark/>
          </w:tcPr>
          <w:p w14:paraId="40038505"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 xml:space="preserve">Dr. </w:t>
            </w:r>
            <w:proofErr w:type="spellStart"/>
            <w:r w:rsidRPr="00321EE8">
              <w:rPr>
                <w:rFonts w:eastAsia="Times New Roman" w:cs="Times New Roman"/>
                <w:sz w:val="24"/>
                <w:szCs w:val="24"/>
              </w:rPr>
              <w:t>Ehab</w:t>
            </w:r>
            <w:proofErr w:type="spellEnd"/>
            <w:r w:rsidRPr="00321EE8">
              <w:rPr>
                <w:rFonts w:eastAsia="Times New Roman" w:cs="Times New Roman"/>
                <w:sz w:val="24"/>
                <w:szCs w:val="24"/>
              </w:rPr>
              <w:t xml:space="preserve"> Abu-</w:t>
            </w:r>
            <w:proofErr w:type="spellStart"/>
            <w:r w:rsidRPr="00321EE8">
              <w:rPr>
                <w:rFonts w:eastAsia="Times New Roman" w:cs="Times New Roman"/>
                <w:sz w:val="24"/>
                <w:szCs w:val="24"/>
              </w:rPr>
              <w:t>Basha</w:t>
            </w:r>
            <w:proofErr w:type="spellEnd"/>
          </w:p>
        </w:tc>
        <w:tc>
          <w:tcPr>
            <w:tcW w:w="3491" w:type="dxa"/>
            <w:tcBorders>
              <w:top w:val="nil"/>
              <w:left w:val="nil"/>
              <w:bottom w:val="nil"/>
              <w:right w:val="nil"/>
            </w:tcBorders>
            <w:shd w:val="clear" w:color="auto" w:fill="auto"/>
            <w:noWrap/>
            <w:hideMark/>
          </w:tcPr>
          <w:p w14:paraId="6212E45C"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University of Science and Technology</w:t>
            </w:r>
          </w:p>
        </w:tc>
        <w:tc>
          <w:tcPr>
            <w:tcW w:w="2977" w:type="dxa"/>
            <w:tcBorders>
              <w:top w:val="nil"/>
              <w:left w:val="nil"/>
              <w:bottom w:val="nil"/>
              <w:right w:val="nil"/>
            </w:tcBorders>
            <w:shd w:val="clear" w:color="auto" w:fill="auto"/>
            <w:noWrap/>
            <w:hideMark/>
          </w:tcPr>
          <w:p w14:paraId="09CF8B92"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Dean</w:t>
            </w:r>
          </w:p>
        </w:tc>
      </w:tr>
      <w:tr w:rsidR="00C9596A" w:rsidRPr="00321EE8" w14:paraId="04CD65AE" w14:textId="77777777" w:rsidTr="00C9596A">
        <w:trPr>
          <w:trHeight w:val="258"/>
        </w:trPr>
        <w:tc>
          <w:tcPr>
            <w:tcW w:w="2262" w:type="dxa"/>
            <w:tcBorders>
              <w:top w:val="nil"/>
              <w:left w:val="nil"/>
              <w:bottom w:val="nil"/>
              <w:right w:val="nil"/>
            </w:tcBorders>
            <w:shd w:val="clear" w:color="auto" w:fill="auto"/>
            <w:noWrap/>
            <w:hideMark/>
          </w:tcPr>
          <w:p w14:paraId="3B4CBFDA" w14:textId="4F301923"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 xml:space="preserve">Dr. </w:t>
            </w:r>
            <w:proofErr w:type="spellStart"/>
            <w:r w:rsidRPr="00321EE8">
              <w:rPr>
                <w:rFonts w:eastAsia="Times New Roman" w:cs="Times New Roman"/>
                <w:sz w:val="24"/>
                <w:szCs w:val="24"/>
              </w:rPr>
              <w:t>Nisreen</w:t>
            </w:r>
            <w:proofErr w:type="spellEnd"/>
            <w:r w:rsidRPr="00321EE8">
              <w:rPr>
                <w:rFonts w:eastAsia="Times New Roman" w:cs="Times New Roman"/>
                <w:sz w:val="24"/>
                <w:szCs w:val="24"/>
              </w:rPr>
              <w:t xml:space="preserve"> AL-</w:t>
            </w:r>
            <w:proofErr w:type="spellStart"/>
            <w:r w:rsidRPr="00321EE8">
              <w:rPr>
                <w:rFonts w:eastAsia="Times New Roman" w:cs="Times New Roman"/>
                <w:sz w:val="24"/>
                <w:szCs w:val="24"/>
              </w:rPr>
              <w:t>Hmoud</w:t>
            </w:r>
            <w:proofErr w:type="spellEnd"/>
            <w:r w:rsidRPr="00321EE8">
              <w:rPr>
                <w:rFonts w:eastAsia="Times New Roman" w:cs="Times New Roman"/>
                <w:sz w:val="24"/>
                <w:szCs w:val="24"/>
              </w:rPr>
              <w:t>*</w:t>
            </w:r>
          </w:p>
        </w:tc>
        <w:tc>
          <w:tcPr>
            <w:tcW w:w="3491" w:type="dxa"/>
            <w:tcBorders>
              <w:top w:val="nil"/>
              <w:left w:val="nil"/>
              <w:bottom w:val="nil"/>
              <w:right w:val="nil"/>
            </w:tcBorders>
            <w:shd w:val="clear" w:color="auto" w:fill="auto"/>
            <w:noWrap/>
            <w:hideMark/>
          </w:tcPr>
          <w:p w14:paraId="0A68CEDD"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Center for Excellence in Biosafety, Biosecurity and Biotechnology (BSL-3 lab), Royal Science Society)</w:t>
            </w:r>
          </w:p>
        </w:tc>
        <w:tc>
          <w:tcPr>
            <w:tcW w:w="2977" w:type="dxa"/>
            <w:tcBorders>
              <w:top w:val="nil"/>
              <w:left w:val="nil"/>
              <w:bottom w:val="nil"/>
              <w:right w:val="nil"/>
            </w:tcBorders>
            <w:shd w:val="clear" w:color="auto" w:fill="auto"/>
            <w:noWrap/>
            <w:hideMark/>
          </w:tcPr>
          <w:p w14:paraId="71D49E64"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Director</w:t>
            </w:r>
          </w:p>
        </w:tc>
      </w:tr>
      <w:tr w:rsidR="00C9596A" w:rsidRPr="00321EE8" w14:paraId="1D561D82" w14:textId="77777777" w:rsidTr="00C9596A">
        <w:trPr>
          <w:trHeight w:val="258"/>
        </w:trPr>
        <w:tc>
          <w:tcPr>
            <w:tcW w:w="2262" w:type="dxa"/>
            <w:tcBorders>
              <w:top w:val="nil"/>
              <w:left w:val="nil"/>
              <w:bottom w:val="nil"/>
              <w:right w:val="nil"/>
            </w:tcBorders>
            <w:shd w:val="clear" w:color="auto" w:fill="auto"/>
            <w:noWrap/>
            <w:hideMark/>
          </w:tcPr>
          <w:p w14:paraId="56C287B8"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 xml:space="preserve">Dr. Rachel </w:t>
            </w:r>
            <w:proofErr w:type="spellStart"/>
            <w:r w:rsidRPr="00321EE8">
              <w:rPr>
                <w:rFonts w:eastAsia="Times New Roman" w:cs="Times New Roman"/>
                <w:sz w:val="24"/>
                <w:szCs w:val="24"/>
              </w:rPr>
              <w:t>Dodeen</w:t>
            </w:r>
            <w:proofErr w:type="spellEnd"/>
          </w:p>
        </w:tc>
        <w:tc>
          <w:tcPr>
            <w:tcW w:w="3491" w:type="dxa"/>
            <w:tcBorders>
              <w:top w:val="nil"/>
              <w:left w:val="nil"/>
              <w:bottom w:val="nil"/>
              <w:right w:val="nil"/>
            </w:tcBorders>
            <w:shd w:val="clear" w:color="auto" w:fill="auto"/>
            <w:hideMark/>
          </w:tcPr>
          <w:p w14:paraId="7FDD90EE"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Ministry of Agriculture Liaison to Ministry of Health</w:t>
            </w:r>
          </w:p>
        </w:tc>
        <w:tc>
          <w:tcPr>
            <w:tcW w:w="2977" w:type="dxa"/>
            <w:tcBorders>
              <w:top w:val="nil"/>
              <w:left w:val="nil"/>
              <w:bottom w:val="nil"/>
              <w:right w:val="nil"/>
            </w:tcBorders>
            <w:shd w:val="clear" w:color="auto" w:fill="auto"/>
            <w:noWrap/>
            <w:hideMark/>
          </w:tcPr>
          <w:p w14:paraId="720DFAA9"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One Health liaison</w:t>
            </w:r>
          </w:p>
        </w:tc>
      </w:tr>
      <w:tr w:rsidR="00C9596A" w:rsidRPr="00321EE8" w14:paraId="4BDB0409" w14:textId="77777777" w:rsidTr="00C9596A">
        <w:trPr>
          <w:trHeight w:val="258"/>
        </w:trPr>
        <w:tc>
          <w:tcPr>
            <w:tcW w:w="2262" w:type="dxa"/>
            <w:tcBorders>
              <w:top w:val="nil"/>
              <w:left w:val="nil"/>
              <w:bottom w:val="nil"/>
              <w:right w:val="nil"/>
            </w:tcBorders>
            <w:shd w:val="clear" w:color="auto" w:fill="auto"/>
            <w:noWrap/>
            <w:hideMark/>
          </w:tcPr>
          <w:p w14:paraId="0BB6BE4D"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Dr. Ahmad Al-</w:t>
            </w:r>
            <w:proofErr w:type="spellStart"/>
            <w:r w:rsidRPr="00321EE8">
              <w:rPr>
                <w:rFonts w:eastAsia="Times New Roman" w:cs="Times New Roman"/>
                <w:sz w:val="24"/>
                <w:szCs w:val="24"/>
              </w:rPr>
              <w:t>Majali</w:t>
            </w:r>
            <w:proofErr w:type="spellEnd"/>
          </w:p>
        </w:tc>
        <w:tc>
          <w:tcPr>
            <w:tcW w:w="3491" w:type="dxa"/>
            <w:tcBorders>
              <w:top w:val="nil"/>
              <w:left w:val="nil"/>
              <w:bottom w:val="nil"/>
              <w:right w:val="nil"/>
            </w:tcBorders>
            <w:shd w:val="clear" w:color="auto" w:fill="auto"/>
            <w:hideMark/>
          </w:tcPr>
          <w:p w14:paraId="7CAF3AAE"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Veterinary School</w:t>
            </w:r>
          </w:p>
        </w:tc>
        <w:tc>
          <w:tcPr>
            <w:tcW w:w="2977" w:type="dxa"/>
            <w:tcBorders>
              <w:top w:val="nil"/>
              <w:left w:val="nil"/>
              <w:bottom w:val="nil"/>
              <w:right w:val="nil"/>
            </w:tcBorders>
            <w:shd w:val="clear" w:color="auto" w:fill="auto"/>
            <w:noWrap/>
            <w:hideMark/>
          </w:tcPr>
          <w:p w14:paraId="696B1394"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Dean</w:t>
            </w:r>
          </w:p>
        </w:tc>
      </w:tr>
      <w:tr w:rsidR="004A67CC" w:rsidRPr="00321EE8" w14:paraId="14616236" w14:textId="77777777" w:rsidTr="004876FC">
        <w:trPr>
          <w:trHeight w:val="258"/>
        </w:trPr>
        <w:tc>
          <w:tcPr>
            <w:tcW w:w="2262" w:type="dxa"/>
            <w:tcBorders>
              <w:top w:val="nil"/>
              <w:left w:val="nil"/>
              <w:bottom w:val="nil"/>
              <w:right w:val="nil"/>
            </w:tcBorders>
            <w:shd w:val="clear" w:color="auto" w:fill="auto"/>
            <w:noWrap/>
          </w:tcPr>
          <w:p w14:paraId="71B92E21" w14:textId="7701714E"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 xml:space="preserve">Dr. </w:t>
            </w:r>
            <w:proofErr w:type="spellStart"/>
            <w:r w:rsidRPr="00321EE8">
              <w:rPr>
                <w:rFonts w:eastAsia="Times New Roman" w:cs="Times New Roman"/>
                <w:sz w:val="24"/>
                <w:szCs w:val="24"/>
              </w:rPr>
              <w:t>Markos</w:t>
            </w:r>
            <w:proofErr w:type="spellEnd"/>
            <w:r w:rsidRPr="00321EE8">
              <w:rPr>
                <w:rFonts w:eastAsia="Times New Roman" w:cs="Times New Roman"/>
                <w:sz w:val="24"/>
                <w:szCs w:val="24"/>
              </w:rPr>
              <w:t xml:space="preserve"> </w:t>
            </w:r>
            <w:proofErr w:type="spellStart"/>
            <w:r w:rsidRPr="00321EE8">
              <w:rPr>
                <w:rFonts w:eastAsia="Times New Roman" w:cs="Times New Roman"/>
                <w:sz w:val="24"/>
                <w:szCs w:val="24"/>
              </w:rPr>
              <w:t>Tibbo</w:t>
            </w:r>
            <w:proofErr w:type="spellEnd"/>
            <w:r w:rsidRPr="00321EE8">
              <w:rPr>
                <w:rFonts w:eastAsia="Times New Roman" w:cs="Times New Roman"/>
                <w:sz w:val="24"/>
                <w:szCs w:val="24"/>
              </w:rPr>
              <w:t>*</w:t>
            </w:r>
          </w:p>
        </w:tc>
        <w:tc>
          <w:tcPr>
            <w:tcW w:w="3491" w:type="dxa"/>
            <w:tcBorders>
              <w:top w:val="nil"/>
              <w:left w:val="nil"/>
              <w:bottom w:val="nil"/>
              <w:right w:val="nil"/>
            </w:tcBorders>
            <w:shd w:val="clear" w:color="auto" w:fill="auto"/>
          </w:tcPr>
          <w:p w14:paraId="6E86EA0B" w14:textId="0D64A650"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Food and Agriculture Organization</w:t>
            </w:r>
          </w:p>
        </w:tc>
        <w:tc>
          <w:tcPr>
            <w:tcW w:w="2977" w:type="dxa"/>
            <w:tcBorders>
              <w:top w:val="nil"/>
              <w:left w:val="nil"/>
              <w:bottom w:val="nil"/>
              <w:right w:val="nil"/>
            </w:tcBorders>
            <w:shd w:val="clear" w:color="auto" w:fill="auto"/>
            <w:noWrap/>
          </w:tcPr>
          <w:p w14:paraId="48CDA5E0" w14:textId="77777777" w:rsidR="004A67CC" w:rsidRPr="00321EE8" w:rsidRDefault="004A67CC" w:rsidP="004876FC">
            <w:pPr>
              <w:spacing w:after="0" w:line="240" w:lineRule="auto"/>
              <w:rPr>
                <w:rFonts w:eastAsia="Times New Roman" w:cs="Times New Roman"/>
                <w:sz w:val="24"/>
                <w:szCs w:val="24"/>
              </w:rPr>
            </w:pPr>
            <w:r w:rsidRPr="00321EE8">
              <w:rPr>
                <w:rFonts w:eastAsia="Times New Roman" w:cs="Times New Roman"/>
                <w:sz w:val="24"/>
                <w:szCs w:val="24"/>
              </w:rPr>
              <w:t>Regional representative for animal health</w:t>
            </w:r>
          </w:p>
        </w:tc>
      </w:tr>
      <w:tr w:rsidR="00C9596A" w:rsidRPr="00321EE8" w14:paraId="34A213C6" w14:textId="77777777" w:rsidTr="00C9596A">
        <w:trPr>
          <w:trHeight w:val="258"/>
        </w:trPr>
        <w:tc>
          <w:tcPr>
            <w:tcW w:w="2262" w:type="dxa"/>
            <w:tcBorders>
              <w:top w:val="nil"/>
              <w:left w:val="nil"/>
              <w:bottom w:val="nil"/>
              <w:right w:val="nil"/>
            </w:tcBorders>
            <w:shd w:val="clear" w:color="auto" w:fill="auto"/>
            <w:noWrap/>
            <w:hideMark/>
          </w:tcPr>
          <w:p w14:paraId="2C369CFF"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Dr</w:t>
            </w:r>
            <w:proofErr w:type="gramStart"/>
            <w:r w:rsidRPr="00321EE8">
              <w:rPr>
                <w:rFonts w:eastAsia="Times New Roman" w:cs="Times New Roman"/>
                <w:sz w:val="24"/>
                <w:szCs w:val="24"/>
              </w:rPr>
              <w:t xml:space="preserve">.  </w:t>
            </w:r>
            <w:proofErr w:type="spellStart"/>
            <w:r w:rsidRPr="00321EE8">
              <w:rPr>
                <w:rFonts w:eastAsia="Times New Roman" w:cs="Times New Roman"/>
                <w:sz w:val="24"/>
                <w:szCs w:val="24"/>
              </w:rPr>
              <w:t>Najwa</w:t>
            </w:r>
            <w:proofErr w:type="spellEnd"/>
            <w:proofErr w:type="gramEnd"/>
            <w:r w:rsidRPr="00321EE8">
              <w:rPr>
                <w:rFonts w:eastAsia="Times New Roman" w:cs="Times New Roman"/>
                <w:sz w:val="24"/>
                <w:szCs w:val="24"/>
              </w:rPr>
              <w:t xml:space="preserve"> </w:t>
            </w:r>
            <w:proofErr w:type="spellStart"/>
            <w:r w:rsidRPr="00321EE8">
              <w:rPr>
                <w:rFonts w:eastAsia="Times New Roman" w:cs="Times New Roman"/>
                <w:sz w:val="24"/>
                <w:szCs w:val="24"/>
              </w:rPr>
              <w:t>Khuri-Bulos</w:t>
            </w:r>
            <w:proofErr w:type="spellEnd"/>
            <w:r w:rsidRPr="00321EE8">
              <w:rPr>
                <w:rFonts w:eastAsia="Times New Roman" w:cs="Times New Roman"/>
                <w:sz w:val="24"/>
                <w:szCs w:val="24"/>
              </w:rPr>
              <w:t xml:space="preserve"> </w:t>
            </w:r>
          </w:p>
        </w:tc>
        <w:tc>
          <w:tcPr>
            <w:tcW w:w="3491" w:type="dxa"/>
            <w:tcBorders>
              <w:top w:val="nil"/>
              <w:left w:val="nil"/>
              <w:bottom w:val="nil"/>
              <w:right w:val="nil"/>
            </w:tcBorders>
            <w:shd w:val="clear" w:color="auto" w:fill="auto"/>
            <w:hideMark/>
          </w:tcPr>
          <w:p w14:paraId="4631A04D"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Jordan University</w:t>
            </w:r>
          </w:p>
        </w:tc>
        <w:tc>
          <w:tcPr>
            <w:tcW w:w="2977" w:type="dxa"/>
            <w:tcBorders>
              <w:top w:val="nil"/>
              <w:left w:val="nil"/>
              <w:bottom w:val="nil"/>
              <w:right w:val="nil"/>
            </w:tcBorders>
            <w:shd w:val="clear" w:color="auto" w:fill="auto"/>
            <w:noWrap/>
            <w:hideMark/>
          </w:tcPr>
          <w:p w14:paraId="78DF969E" w14:textId="77777777" w:rsidR="00C9596A" w:rsidRPr="00321EE8" w:rsidRDefault="00C9596A" w:rsidP="00C9596A">
            <w:pPr>
              <w:spacing w:after="0" w:line="240" w:lineRule="auto"/>
              <w:rPr>
                <w:rFonts w:eastAsia="Times New Roman" w:cs="Times New Roman"/>
                <w:sz w:val="24"/>
                <w:szCs w:val="24"/>
              </w:rPr>
            </w:pPr>
            <w:r w:rsidRPr="00321EE8">
              <w:rPr>
                <w:rFonts w:eastAsia="Times New Roman" w:cs="Times New Roman"/>
                <w:sz w:val="24"/>
                <w:szCs w:val="24"/>
              </w:rPr>
              <w:t>Dean of Academic Research</w:t>
            </w:r>
          </w:p>
        </w:tc>
      </w:tr>
    </w:tbl>
    <w:p w14:paraId="4B8B7956" w14:textId="03412444" w:rsidR="00C9596A" w:rsidRPr="00321EE8" w:rsidRDefault="00C9596A" w:rsidP="006720BA">
      <w:pPr>
        <w:spacing w:after="0"/>
        <w:rPr>
          <w:rFonts w:ascii="Arial" w:hAnsi="Arial" w:cs="Arial"/>
          <w:szCs w:val="22"/>
        </w:rPr>
      </w:pPr>
      <w:r w:rsidRPr="00321EE8">
        <w:rPr>
          <w:rFonts w:ascii="Arial" w:hAnsi="Arial" w:cs="Arial"/>
          <w:szCs w:val="22"/>
        </w:rPr>
        <w:t>*Is aware of the PREDICT2 project</w:t>
      </w:r>
    </w:p>
    <w:p w14:paraId="7519024B" w14:textId="77777777" w:rsidR="00C9596A" w:rsidRPr="00321EE8" w:rsidRDefault="00C9596A" w:rsidP="006720BA">
      <w:pPr>
        <w:spacing w:after="0"/>
        <w:rPr>
          <w:rFonts w:ascii="Arial" w:hAnsi="Arial" w:cs="Arial"/>
          <w:szCs w:val="22"/>
        </w:rPr>
      </w:pPr>
    </w:p>
    <w:p w14:paraId="13D817B1" w14:textId="77777777" w:rsidR="006720BA" w:rsidRPr="00321EE8" w:rsidRDefault="006720BA" w:rsidP="006720BA">
      <w:pPr>
        <w:spacing w:after="0"/>
        <w:rPr>
          <w:rFonts w:ascii="Arial" w:hAnsi="Arial" w:cs="Arial"/>
          <w:b/>
          <w:szCs w:val="22"/>
        </w:rPr>
      </w:pPr>
      <w:r w:rsidRPr="00321EE8">
        <w:rPr>
          <w:rFonts w:ascii="Arial" w:hAnsi="Arial" w:cs="Arial"/>
          <w:b/>
          <w:szCs w:val="22"/>
        </w:rPr>
        <w:t>Existing or Anticipated Host Country Capacities:</w:t>
      </w:r>
    </w:p>
    <w:p w14:paraId="67BF24E8" w14:textId="77777777" w:rsidR="00C9596A" w:rsidRPr="00321EE8" w:rsidRDefault="00C9596A" w:rsidP="00C9596A">
      <w:pPr>
        <w:pStyle w:val="Default"/>
        <w:numPr>
          <w:ilvl w:val="0"/>
          <w:numId w:val="32"/>
        </w:numPr>
        <w:rPr>
          <w:color w:val="auto"/>
          <w:sz w:val="22"/>
          <w:szCs w:val="22"/>
        </w:rPr>
      </w:pPr>
      <w:r w:rsidRPr="00321EE8">
        <w:rPr>
          <w:color w:val="auto"/>
          <w:sz w:val="22"/>
          <w:szCs w:val="22"/>
        </w:rPr>
        <w:t>BSL-3 Laboratory at Royal Science Society</w:t>
      </w:r>
    </w:p>
    <w:p w14:paraId="2AF7D663" w14:textId="77777777" w:rsidR="00C9596A" w:rsidRPr="00321EE8" w:rsidRDefault="00C9596A" w:rsidP="00C9596A">
      <w:pPr>
        <w:pStyle w:val="Default"/>
        <w:numPr>
          <w:ilvl w:val="0"/>
          <w:numId w:val="32"/>
        </w:numPr>
        <w:rPr>
          <w:color w:val="auto"/>
          <w:sz w:val="22"/>
          <w:szCs w:val="22"/>
        </w:rPr>
      </w:pPr>
      <w:r w:rsidRPr="00321EE8">
        <w:rPr>
          <w:color w:val="auto"/>
          <w:sz w:val="22"/>
          <w:szCs w:val="22"/>
        </w:rPr>
        <w:t>Ministry of Agriculture with animal surveillance capacity and One Health linkages</w:t>
      </w:r>
    </w:p>
    <w:p w14:paraId="00E86258" w14:textId="77777777" w:rsidR="00C9596A" w:rsidRPr="00321EE8" w:rsidRDefault="00C9596A" w:rsidP="00C9596A">
      <w:pPr>
        <w:pStyle w:val="Default"/>
        <w:numPr>
          <w:ilvl w:val="0"/>
          <w:numId w:val="32"/>
        </w:numPr>
        <w:rPr>
          <w:color w:val="auto"/>
          <w:sz w:val="22"/>
          <w:szCs w:val="22"/>
        </w:rPr>
      </w:pPr>
      <w:r w:rsidRPr="00321EE8">
        <w:rPr>
          <w:color w:val="auto"/>
          <w:sz w:val="22"/>
          <w:szCs w:val="22"/>
        </w:rPr>
        <w:t>Previous experience with coronavirus surveillance in humans and animal populations</w:t>
      </w:r>
    </w:p>
    <w:p w14:paraId="142329D6" w14:textId="77777777" w:rsidR="006720BA" w:rsidRPr="00321EE8" w:rsidRDefault="006720BA" w:rsidP="006720BA">
      <w:pPr>
        <w:spacing w:after="0"/>
        <w:rPr>
          <w:rFonts w:ascii="Arial" w:hAnsi="Arial" w:cs="Arial"/>
          <w:b/>
        </w:rPr>
      </w:pPr>
    </w:p>
    <w:p w14:paraId="2408A8A5" w14:textId="77777777" w:rsidR="006720BA" w:rsidRPr="00321EE8" w:rsidRDefault="006720BA" w:rsidP="006720BA">
      <w:pPr>
        <w:spacing w:after="0"/>
        <w:rPr>
          <w:rFonts w:ascii="Arial" w:hAnsi="Arial" w:cs="Arial"/>
          <w:b/>
        </w:rPr>
      </w:pPr>
      <w:r w:rsidRPr="00321EE8">
        <w:rPr>
          <w:rFonts w:ascii="Arial" w:hAnsi="Arial" w:cs="Arial"/>
          <w:b/>
        </w:rPr>
        <w:t>Land Conversion for Commercialization and Animal Value Chain Pathways (top priority)</w:t>
      </w:r>
    </w:p>
    <w:p w14:paraId="7B3A9ABA" w14:textId="77777777" w:rsidR="006720BA" w:rsidRPr="00321EE8" w:rsidRDefault="006720BA" w:rsidP="006720BA">
      <w:pPr>
        <w:pStyle w:val="ListParagraph"/>
        <w:numPr>
          <w:ilvl w:val="0"/>
          <w:numId w:val="9"/>
        </w:numPr>
        <w:spacing w:after="0"/>
        <w:ind w:left="720"/>
        <w:rPr>
          <w:rFonts w:ascii="Arial" w:hAnsi="Arial" w:cs="Arial"/>
        </w:rPr>
      </w:pPr>
      <w:r w:rsidRPr="00321EE8">
        <w:rPr>
          <w:rFonts w:ascii="Arial" w:hAnsi="Arial" w:cs="Arial"/>
          <w:b/>
        </w:rPr>
        <w:t>Potential Sampling Targets</w:t>
      </w:r>
      <w:r w:rsidRPr="00321EE8">
        <w:rPr>
          <w:rFonts w:ascii="Arial" w:hAnsi="Arial" w:cs="Arial"/>
        </w:rPr>
        <w:t xml:space="preserve"> </w:t>
      </w:r>
      <w:r w:rsidRPr="00321EE8">
        <w:rPr>
          <w:rFonts w:ascii="Arial" w:eastAsia="Arial" w:hAnsi="Arial" w:cs="Arial"/>
        </w:rPr>
        <w:t>(assuming FAO will</w:t>
      </w:r>
      <w:r w:rsidRPr="00321EE8">
        <w:rPr>
          <w:rFonts w:ascii="Arial" w:eastAsia="Arial" w:hAnsi="Arial" w:cs="Arial"/>
          <w:b/>
        </w:rPr>
        <w:t xml:space="preserve"> </w:t>
      </w:r>
      <w:r w:rsidRPr="00321EE8">
        <w:rPr>
          <w:rFonts w:ascii="Arial" w:eastAsia="Arial" w:hAnsi="Arial" w:cs="Arial"/>
        </w:rPr>
        <w:t>participate</w:t>
      </w:r>
      <w:r w:rsidRPr="00321EE8">
        <w:rPr>
          <w:rFonts w:ascii="Arial" w:eastAsia="Arial" w:hAnsi="Arial" w:cs="Arial"/>
          <w:iCs/>
        </w:rPr>
        <w:t xml:space="preserve"> by sampling livestock in markets)</w:t>
      </w:r>
      <w:r w:rsidRPr="00321EE8">
        <w:rPr>
          <w:rFonts w:ascii="Arial" w:eastAsia="Arial" w:hAnsi="Arial" w:cs="Arial"/>
          <w:b/>
        </w:rPr>
        <w:t>:</w:t>
      </w:r>
    </w:p>
    <w:p w14:paraId="2C46F6E5" w14:textId="77777777" w:rsidR="00C9596A" w:rsidRPr="00321EE8" w:rsidRDefault="00C9596A" w:rsidP="00C9596A">
      <w:pPr>
        <w:pStyle w:val="ListParagraph"/>
        <w:numPr>
          <w:ilvl w:val="1"/>
          <w:numId w:val="9"/>
        </w:numPr>
        <w:spacing w:after="0"/>
        <w:rPr>
          <w:rFonts w:ascii="Arial" w:hAnsi="Arial" w:cs="Arial"/>
        </w:rPr>
      </w:pPr>
      <w:r w:rsidRPr="00321EE8">
        <w:rPr>
          <w:rFonts w:ascii="Arial" w:hAnsi="Arial" w:cs="Arial"/>
        </w:rPr>
        <w:t>Camels, bats, people</w:t>
      </w:r>
    </w:p>
    <w:p w14:paraId="7639BA6F" w14:textId="77777777" w:rsidR="006720BA" w:rsidRPr="00321EE8" w:rsidRDefault="006720BA" w:rsidP="006720BA">
      <w:pPr>
        <w:pStyle w:val="ListParagraph"/>
        <w:numPr>
          <w:ilvl w:val="0"/>
          <w:numId w:val="9"/>
        </w:numPr>
        <w:spacing w:after="0"/>
        <w:ind w:left="720"/>
        <w:rPr>
          <w:rFonts w:ascii="Arial" w:hAnsi="Arial" w:cs="Arial"/>
          <w:b/>
        </w:rPr>
      </w:pPr>
      <w:r w:rsidRPr="00321EE8">
        <w:rPr>
          <w:rFonts w:ascii="Arial" w:hAnsi="Arial" w:cs="Arial"/>
          <w:b/>
        </w:rPr>
        <w:lastRenderedPageBreak/>
        <w:t>Potential Sampling Locations:</w:t>
      </w:r>
    </w:p>
    <w:p w14:paraId="46F5AF20" w14:textId="77777777" w:rsidR="00C9596A" w:rsidRPr="00321EE8" w:rsidRDefault="00C9596A" w:rsidP="00C9596A">
      <w:pPr>
        <w:pStyle w:val="ListParagraph"/>
        <w:numPr>
          <w:ilvl w:val="0"/>
          <w:numId w:val="9"/>
        </w:numPr>
        <w:spacing w:after="0"/>
        <w:ind w:left="1080"/>
        <w:rPr>
          <w:rFonts w:ascii="Arial" w:hAnsi="Arial" w:cs="Arial"/>
        </w:rPr>
      </w:pPr>
      <w:r w:rsidRPr="00321EE8">
        <w:rPr>
          <w:rFonts w:ascii="Arial" w:hAnsi="Arial" w:cs="Arial"/>
        </w:rPr>
        <w:t>TBD</w:t>
      </w:r>
    </w:p>
    <w:p w14:paraId="100F2DF7" w14:textId="77777777" w:rsidR="006720BA" w:rsidRPr="00321EE8" w:rsidRDefault="006720BA" w:rsidP="006720BA">
      <w:pPr>
        <w:spacing w:after="0"/>
        <w:rPr>
          <w:rFonts w:ascii="Arial" w:hAnsi="Arial" w:cs="Arial"/>
          <w:b/>
          <w:szCs w:val="22"/>
        </w:rPr>
      </w:pPr>
    </w:p>
    <w:p w14:paraId="31632437" w14:textId="77777777" w:rsidR="006720BA" w:rsidRPr="00321EE8" w:rsidRDefault="006720BA" w:rsidP="006720BA">
      <w:pPr>
        <w:spacing w:after="0"/>
        <w:rPr>
          <w:rFonts w:ascii="Arial" w:hAnsi="Arial" w:cs="Arial"/>
          <w:b/>
          <w:szCs w:val="22"/>
        </w:rPr>
      </w:pPr>
      <w:r w:rsidRPr="00321EE8">
        <w:rPr>
          <w:rFonts w:ascii="Arial" w:hAnsi="Arial" w:cs="Arial"/>
          <w:b/>
          <w:szCs w:val="22"/>
        </w:rPr>
        <w:t>Potential Year 1 Activities and Timelines (subject to USAID approval)</w:t>
      </w:r>
    </w:p>
    <w:p w14:paraId="75E28296" w14:textId="77777777" w:rsidR="00C9596A" w:rsidRPr="00321EE8" w:rsidRDefault="00C9596A" w:rsidP="00C9596A">
      <w:pPr>
        <w:pStyle w:val="ListParagraph"/>
        <w:numPr>
          <w:ilvl w:val="0"/>
          <w:numId w:val="9"/>
        </w:numPr>
        <w:spacing w:after="0"/>
        <w:ind w:left="720"/>
        <w:rPr>
          <w:rFonts w:ascii="Arial" w:hAnsi="Arial" w:cs="Arial"/>
        </w:rPr>
      </w:pPr>
      <w:r w:rsidRPr="00321EE8">
        <w:rPr>
          <w:rFonts w:ascii="Arial" w:hAnsi="Arial" w:cs="Arial"/>
        </w:rPr>
        <w:t>Initial engagement and scoping visits with Mission, including introductions to Government Partners: June 2015</w:t>
      </w:r>
    </w:p>
    <w:p w14:paraId="0DB8A0C4" w14:textId="77777777" w:rsidR="00C9596A" w:rsidRPr="00321EE8" w:rsidRDefault="00C9596A" w:rsidP="00C9596A">
      <w:pPr>
        <w:pStyle w:val="ListParagraph"/>
        <w:numPr>
          <w:ilvl w:val="0"/>
          <w:numId w:val="9"/>
        </w:numPr>
        <w:spacing w:after="0"/>
        <w:ind w:left="720"/>
        <w:rPr>
          <w:rFonts w:ascii="Arial" w:hAnsi="Arial" w:cs="Arial"/>
          <w:sz w:val="24"/>
          <w:szCs w:val="24"/>
        </w:rPr>
      </w:pPr>
      <w:r w:rsidRPr="00321EE8">
        <w:rPr>
          <w:rFonts w:ascii="Arial" w:hAnsi="Arial" w:cs="Arial"/>
        </w:rPr>
        <w:t>Rapid capacity assessment and surveillance planning June-Sept 2015</w:t>
      </w:r>
    </w:p>
    <w:p w14:paraId="7EFC44CF" w14:textId="77777777" w:rsidR="00C9596A" w:rsidRPr="00321EE8" w:rsidRDefault="00C9596A" w:rsidP="00C9596A">
      <w:pPr>
        <w:pStyle w:val="ListParagraph"/>
        <w:numPr>
          <w:ilvl w:val="0"/>
          <w:numId w:val="9"/>
        </w:numPr>
        <w:spacing w:after="0"/>
        <w:ind w:left="720"/>
        <w:rPr>
          <w:rFonts w:ascii="Arial" w:hAnsi="Arial" w:cs="Arial"/>
          <w:sz w:val="24"/>
          <w:szCs w:val="24"/>
        </w:rPr>
      </w:pPr>
      <w:r w:rsidRPr="00321EE8">
        <w:rPr>
          <w:rFonts w:ascii="Arial" w:eastAsia="Times New Roman" w:hAnsi="Arial" w:cs="Arial"/>
          <w:sz w:val="23"/>
          <w:szCs w:val="23"/>
        </w:rPr>
        <w:t>Conduct preliminary standardized observational research and speak with key informants along the camel market value chain June 2015.</w:t>
      </w:r>
    </w:p>
    <w:p w14:paraId="2EE8AF96" w14:textId="77777777" w:rsidR="00C9596A" w:rsidRPr="00321EE8" w:rsidRDefault="00C9596A" w:rsidP="00C9596A">
      <w:pPr>
        <w:pStyle w:val="ListParagraph"/>
        <w:numPr>
          <w:ilvl w:val="0"/>
          <w:numId w:val="9"/>
        </w:numPr>
        <w:spacing w:after="0"/>
        <w:ind w:left="720"/>
        <w:rPr>
          <w:rFonts w:ascii="Arial" w:hAnsi="Arial" w:cs="Arial"/>
          <w:sz w:val="24"/>
          <w:szCs w:val="24"/>
        </w:rPr>
      </w:pPr>
      <w:r w:rsidRPr="00321EE8">
        <w:rPr>
          <w:rFonts w:ascii="Arial" w:eastAsia="Times New Roman" w:hAnsi="Arial" w:cs="Arial"/>
          <w:color w:val="000000"/>
          <w:sz w:val="23"/>
          <w:szCs w:val="23"/>
        </w:rPr>
        <w:t>Evaluate potential field sites for concurrent sampling potential</w:t>
      </w:r>
      <w:r w:rsidRPr="00321EE8">
        <w:rPr>
          <w:rFonts w:ascii="Arial" w:eastAsia="Times New Roman" w:hAnsi="Arial" w:cs="Arial"/>
          <w:sz w:val="23"/>
          <w:szCs w:val="23"/>
        </w:rPr>
        <w:t xml:space="preserve"> </w:t>
      </w:r>
    </w:p>
    <w:p w14:paraId="2FA4E708" w14:textId="77777777" w:rsidR="00C9596A" w:rsidRPr="00321EE8" w:rsidRDefault="00C9596A" w:rsidP="00C9596A">
      <w:pPr>
        <w:pStyle w:val="ListParagraph"/>
        <w:numPr>
          <w:ilvl w:val="0"/>
          <w:numId w:val="9"/>
        </w:numPr>
        <w:spacing w:after="0"/>
        <w:ind w:left="720"/>
        <w:rPr>
          <w:rFonts w:ascii="Arial" w:hAnsi="Arial" w:cs="Arial"/>
          <w:sz w:val="24"/>
          <w:szCs w:val="24"/>
        </w:rPr>
      </w:pPr>
      <w:r w:rsidRPr="00321EE8">
        <w:rPr>
          <w:rFonts w:ascii="Arial" w:hAnsi="Arial" w:cs="Arial"/>
          <w:sz w:val="24"/>
          <w:szCs w:val="24"/>
        </w:rPr>
        <w:t xml:space="preserve">Identify in-country partners currently working on Coronavirus surveillance </w:t>
      </w:r>
    </w:p>
    <w:p w14:paraId="34A8210E" w14:textId="77777777" w:rsidR="006720BA" w:rsidRDefault="006720BA" w:rsidP="00C054E4">
      <w:pPr>
        <w:pStyle w:val="normal0"/>
        <w:spacing w:after="0"/>
        <w:contextualSpacing/>
        <w:rPr>
          <w:rFonts w:ascii="Arial" w:eastAsia="Arial" w:hAnsi="Arial" w:cs="Arial"/>
          <w:b/>
          <w:color w:val="0000FF"/>
          <w:sz w:val="28"/>
        </w:rPr>
      </w:pPr>
    </w:p>
    <w:p w14:paraId="104660A9" w14:textId="77777777" w:rsidR="00C054E4" w:rsidRDefault="00C054E4" w:rsidP="00C054E4">
      <w:pPr>
        <w:pStyle w:val="normal0"/>
        <w:spacing w:after="0"/>
        <w:contextualSpacing/>
        <w:rPr>
          <w:rFonts w:ascii="Arial" w:eastAsia="Arial" w:hAnsi="Arial" w:cs="Arial"/>
          <w:b/>
          <w:color w:val="0000FF"/>
          <w:sz w:val="28"/>
        </w:rPr>
      </w:pPr>
    </w:p>
    <w:p w14:paraId="6657EA31" w14:textId="57E2445F" w:rsidR="00C054E4" w:rsidRDefault="00C054E4" w:rsidP="00C054E4">
      <w:pPr>
        <w:pStyle w:val="normal0"/>
        <w:spacing w:after="0"/>
        <w:contextualSpacing/>
        <w:rPr>
          <w:rFonts w:ascii="Arial" w:eastAsia="Arial" w:hAnsi="Arial" w:cs="Arial"/>
          <w:b/>
          <w:color w:val="0000FF"/>
          <w:sz w:val="28"/>
        </w:rPr>
      </w:pPr>
      <w:r>
        <w:rPr>
          <w:rFonts w:ascii="Arial" w:eastAsia="Arial" w:hAnsi="Arial" w:cs="Arial"/>
          <w:b/>
          <w:color w:val="0000FF"/>
          <w:sz w:val="28"/>
        </w:rPr>
        <w:t xml:space="preserve">Plans for </w:t>
      </w:r>
      <w:r w:rsidR="006720BA">
        <w:rPr>
          <w:rFonts w:ascii="Arial" w:eastAsia="Arial" w:hAnsi="Arial" w:cs="Arial"/>
          <w:b/>
          <w:color w:val="0000FF"/>
          <w:sz w:val="28"/>
        </w:rPr>
        <w:t xml:space="preserve">Continuation in Existing </w:t>
      </w:r>
      <w:r w:rsidR="00C974AF">
        <w:rPr>
          <w:rFonts w:ascii="Arial" w:eastAsia="Arial" w:hAnsi="Arial" w:cs="Arial"/>
          <w:b/>
          <w:color w:val="0000FF"/>
          <w:sz w:val="28"/>
        </w:rPr>
        <w:t xml:space="preserve">PREDICT </w:t>
      </w:r>
      <w:r w:rsidR="006720BA">
        <w:rPr>
          <w:rFonts w:ascii="Arial" w:eastAsia="Arial" w:hAnsi="Arial" w:cs="Arial"/>
          <w:b/>
          <w:color w:val="0000FF"/>
          <w:sz w:val="28"/>
        </w:rPr>
        <w:t xml:space="preserve">Countries </w:t>
      </w:r>
      <w:r w:rsidR="0016341E">
        <w:rPr>
          <w:rFonts w:ascii="Arial" w:eastAsia="Arial" w:hAnsi="Arial" w:cs="Arial"/>
          <w:b/>
          <w:color w:val="0000FF"/>
          <w:sz w:val="28"/>
        </w:rPr>
        <w:t xml:space="preserve">(Bangladesh, </w:t>
      </w:r>
      <w:r w:rsidR="002462AD">
        <w:rPr>
          <w:rFonts w:ascii="Arial" w:eastAsia="Arial" w:hAnsi="Arial" w:cs="Arial"/>
          <w:b/>
          <w:color w:val="0000FF"/>
          <w:sz w:val="28"/>
        </w:rPr>
        <w:t xml:space="preserve">Cambodia, </w:t>
      </w:r>
      <w:r w:rsidR="0016341E">
        <w:rPr>
          <w:rFonts w:ascii="Arial" w:eastAsia="Arial" w:hAnsi="Arial" w:cs="Arial"/>
          <w:b/>
          <w:color w:val="0000FF"/>
          <w:sz w:val="28"/>
        </w:rPr>
        <w:t xml:space="preserve">Cameroon, </w:t>
      </w:r>
      <w:r w:rsidR="008C6621">
        <w:rPr>
          <w:rFonts w:ascii="Arial" w:eastAsia="Arial" w:hAnsi="Arial" w:cs="Arial"/>
          <w:b/>
          <w:color w:val="0000FF"/>
          <w:sz w:val="28"/>
        </w:rPr>
        <w:t>China, DR Congo</w:t>
      </w:r>
      <w:r w:rsidR="0016341E">
        <w:rPr>
          <w:rFonts w:ascii="Arial" w:eastAsia="Arial" w:hAnsi="Arial" w:cs="Arial"/>
          <w:b/>
          <w:color w:val="0000FF"/>
          <w:sz w:val="28"/>
        </w:rPr>
        <w:t xml:space="preserve">, </w:t>
      </w:r>
      <w:r w:rsidR="008C6621">
        <w:rPr>
          <w:rFonts w:ascii="Arial" w:eastAsia="Arial" w:hAnsi="Arial" w:cs="Arial"/>
          <w:b/>
          <w:color w:val="0000FF"/>
          <w:sz w:val="28"/>
        </w:rPr>
        <w:t xml:space="preserve">Gabon, </w:t>
      </w:r>
      <w:r w:rsidR="0016341E">
        <w:rPr>
          <w:rFonts w:ascii="Arial" w:eastAsia="Arial" w:hAnsi="Arial" w:cs="Arial"/>
          <w:b/>
          <w:color w:val="0000FF"/>
          <w:sz w:val="28"/>
        </w:rPr>
        <w:t xml:space="preserve">Indonesia, </w:t>
      </w:r>
      <w:r w:rsidR="008C6621">
        <w:rPr>
          <w:rFonts w:ascii="Arial" w:eastAsia="Arial" w:hAnsi="Arial" w:cs="Arial"/>
          <w:b/>
          <w:color w:val="0000FF"/>
          <w:sz w:val="28"/>
        </w:rPr>
        <w:t xml:space="preserve">Laos, </w:t>
      </w:r>
      <w:r w:rsidR="0016341E">
        <w:rPr>
          <w:rFonts w:ascii="Arial" w:eastAsia="Arial" w:hAnsi="Arial" w:cs="Arial"/>
          <w:b/>
          <w:color w:val="0000FF"/>
          <w:sz w:val="28"/>
        </w:rPr>
        <w:t>Mala</w:t>
      </w:r>
      <w:r w:rsidR="008C6621">
        <w:rPr>
          <w:rFonts w:ascii="Arial" w:eastAsia="Arial" w:hAnsi="Arial" w:cs="Arial"/>
          <w:b/>
          <w:color w:val="0000FF"/>
          <w:sz w:val="28"/>
        </w:rPr>
        <w:t xml:space="preserve">ysia, </w:t>
      </w:r>
      <w:r w:rsidR="002462AD">
        <w:rPr>
          <w:rFonts w:ascii="Arial" w:eastAsia="Arial" w:hAnsi="Arial" w:cs="Arial"/>
          <w:b/>
          <w:color w:val="0000FF"/>
          <w:sz w:val="28"/>
        </w:rPr>
        <w:t xml:space="preserve">Myanmar, </w:t>
      </w:r>
      <w:r w:rsidR="00A97ADD">
        <w:rPr>
          <w:rFonts w:ascii="Arial" w:eastAsia="Arial" w:hAnsi="Arial" w:cs="Arial"/>
          <w:b/>
          <w:color w:val="0000FF"/>
          <w:sz w:val="28"/>
        </w:rPr>
        <w:t xml:space="preserve">Nepal, </w:t>
      </w:r>
      <w:r w:rsidR="008C6621">
        <w:rPr>
          <w:rFonts w:ascii="Arial" w:eastAsia="Arial" w:hAnsi="Arial" w:cs="Arial"/>
          <w:b/>
          <w:color w:val="0000FF"/>
          <w:sz w:val="28"/>
        </w:rPr>
        <w:t xml:space="preserve">Republic of Congo, Rwanda, Tanzania, Thailand, Uganda, Vietnam) </w:t>
      </w:r>
    </w:p>
    <w:p w14:paraId="55C049BE" w14:textId="77777777" w:rsidR="00C054E4" w:rsidRDefault="00C054E4" w:rsidP="00C054E4">
      <w:pPr>
        <w:pStyle w:val="normal0"/>
        <w:spacing w:after="0"/>
        <w:contextualSpacing/>
        <w:rPr>
          <w:rFonts w:ascii="Arial" w:eastAsia="Arial" w:hAnsi="Arial" w:cs="Arial"/>
          <w:b/>
          <w:color w:val="0000FF"/>
          <w:sz w:val="28"/>
        </w:rPr>
      </w:pPr>
    </w:p>
    <w:p w14:paraId="4CD9E619" w14:textId="77777777" w:rsidR="00C054E4" w:rsidRPr="00445E8B" w:rsidRDefault="00C054E4" w:rsidP="00C054E4">
      <w:pPr>
        <w:pStyle w:val="ListParagraph"/>
        <w:numPr>
          <w:ilvl w:val="0"/>
          <w:numId w:val="9"/>
        </w:numPr>
        <w:spacing w:after="0" w:line="240" w:lineRule="auto"/>
        <w:ind w:left="720"/>
        <w:rPr>
          <w:rFonts w:ascii="Arial" w:hAnsi="Arial" w:cs="Arial"/>
        </w:rPr>
      </w:pPr>
      <w:r>
        <w:rPr>
          <w:rFonts w:ascii="Arial" w:hAnsi="Arial" w:cs="Arial"/>
        </w:rPr>
        <w:t xml:space="preserve">Identify and prioritize epizones and </w:t>
      </w:r>
      <w:r w:rsidRPr="002C339F">
        <w:rPr>
          <w:rFonts w:ascii="Arial" w:hAnsi="Arial" w:cs="Arial"/>
        </w:rPr>
        <w:t>pathways for disease emergence, evolution, amplification, an</w:t>
      </w:r>
      <w:r>
        <w:rPr>
          <w:rFonts w:ascii="Arial" w:hAnsi="Arial" w:cs="Arial"/>
        </w:rPr>
        <w:t>d spread and i</w:t>
      </w:r>
      <w:r w:rsidRPr="00445E8B">
        <w:rPr>
          <w:rFonts w:ascii="Arial" w:hAnsi="Arial" w:cs="Arial"/>
        </w:rPr>
        <w:t>den</w:t>
      </w:r>
      <w:r>
        <w:rPr>
          <w:rFonts w:ascii="Arial" w:hAnsi="Arial" w:cs="Arial"/>
        </w:rPr>
        <w:t>tify opportunities for targeted</w:t>
      </w:r>
      <w:r w:rsidRPr="00445E8B">
        <w:rPr>
          <w:rFonts w:ascii="Arial" w:hAnsi="Arial" w:cs="Arial"/>
        </w:rPr>
        <w:t xml:space="preserve"> monitoring of zoonotic viruses in wildlife and human populations in coordination with EPT2 partners (CDC, FAO, OHW, P&amp;R, WHO)</w:t>
      </w:r>
    </w:p>
    <w:p w14:paraId="5E5D3262" w14:textId="77777777" w:rsidR="00C054E4" w:rsidRPr="002C339F" w:rsidRDefault="00C054E4" w:rsidP="00C054E4">
      <w:pPr>
        <w:pStyle w:val="ListParagraph"/>
        <w:numPr>
          <w:ilvl w:val="0"/>
          <w:numId w:val="9"/>
        </w:numPr>
        <w:spacing w:after="0" w:line="240" w:lineRule="auto"/>
        <w:ind w:left="720"/>
        <w:rPr>
          <w:rFonts w:ascii="Arial" w:hAnsi="Arial" w:cs="Arial"/>
        </w:rPr>
      </w:pPr>
      <w:r>
        <w:rPr>
          <w:rFonts w:ascii="Arial" w:hAnsi="Arial" w:cs="Arial"/>
        </w:rPr>
        <w:t>Conduct</w:t>
      </w:r>
      <w:r w:rsidRPr="002C339F">
        <w:rPr>
          <w:rFonts w:ascii="Arial" w:hAnsi="Arial" w:cs="Arial"/>
        </w:rPr>
        <w:t xml:space="preserve"> sampling of wildlife, livestock (where appropriate</w:t>
      </w:r>
      <w:r>
        <w:rPr>
          <w:rFonts w:ascii="Arial" w:hAnsi="Arial" w:cs="Arial"/>
        </w:rPr>
        <w:t xml:space="preserve"> and with FAO leading</w:t>
      </w:r>
      <w:r w:rsidRPr="002C339F">
        <w:rPr>
          <w:rFonts w:ascii="Arial" w:hAnsi="Arial" w:cs="Arial"/>
        </w:rPr>
        <w:t>) and at-risk human populations with high levels of contact wi</w:t>
      </w:r>
      <w:r>
        <w:rPr>
          <w:rFonts w:ascii="Arial" w:hAnsi="Arial" w:cs="Arial"/>
        </w:rPr>
        <w:t>th animals at prioritized sites</w:t>
      </w:r>
    </w:p>
    <w:p w14:paraId="3862C99F" w14:textId="77777777" w:rsidR="00C054E4" w:rsidRPr="002C339F" w:rsidRDefault="00C054E4" w:rsidP="00C054E4">
      <w:pPr>
        <w:pStyle w:val="ListParagraph"/>
        <w:numPr>
          <w:ilvl w:val="0"/>
          <w:numId w:val="9"/>
        </w:numPr>
        <w:spacing w:after="0" w:line="240" w:lineRule="auto"/>
        <w:ind w:left="720"/>
        <w:rPr>
          <w:rFonts w:ascii="Arial" w:hAnsi="Arial" w:cs="Arial"/>
        </w:rPr>
      </w:pPr>
      <w:r w:rsidRPr="002C339F">
        <w:rPr>
          <w:rFonts w:ascii="Arial" w:hAnsi="Arial" w:cs="Arial"/>
        </w:rPr>
        <w:t xml:space="preserve">Initiate training of field teams for behavioral surveillance activities and investigate human behaviors and practices that may </w:t>
      </w:r>
      <w:r>
        <w:rPr>
          <w:rFonts w:ascii="Arial" w:hAnsi="Arial" w:cs="Arial"/>
        </w:rPr>
        <w:t>influence zoonotic disease risk</w:t>
      </w:r>
    </w:p>
    <w:p w14:paraId="40DDA171" w14:textId="77777777" w:rsidR="00C054E4" w:rsidRPr="002C339F" w:rsidRDefault="00C054E4" w:rsidP="00C054E4">
      <w:pPr>
        <w:pStyle w:val="ListParagraph"/>
        <w:numPr>
          <w:ilvl w:val="0"/>
          <w:numId w:val="9"/>
        </w:numPr>
        <w:spacing w:after="0" w:line="240" w:lineRule="auto"/>
        <w:ind w:left="720"/>
        <w:rPr>
          <w:rFonts w:ascii="Arial" w:hAnsi="Arial" w:cs="Arial"/>
        </w:rPr>
      </w:pPr>
      <w:r w:rsidRPr="002C339F">
        <w:rPr>
          <w:rFonts w:ascii="Arial" w:hAnsi="Arial" w:cs="Arial"/>
        </w:rPr>
        <w:t>Establish and strengthen capacity for, and conduct laboratory diagnostic testing on collected biological samples acc</w:t>
      </w:r>
      <w:r>
        <w:rPr>
          <w:rFonts w:ascii="Arial" w:hAnsi="Arial" w:cs="Arial"/>
        </w:rPr>
        <w:t>ording to established protocols</w:t>
      </w:r>
    </w:p>
    <w:p w14:paraId="11874D3C" w14:textId="77777777" w:rsidR="00C054E4" w:rsidRPr="002C339F" w:rsidRDefault="00C054E4" w:rsidP="00C054E4">
      <w:pPr>
        <w:pStyle w:val="ListParagraph"/>
        <w:numPr>
          <w:ilvl w:val="0"/>
          <w:numId w:val="9"/>
        </w:numPr>
        <w:spacing w:after="0" w:line="240" w:lineRule="auto"/>
        <w:ind w:left="720"/>
        <w:rPr>
          <w:rFonts w:ascii="Arial" w:hAnsi="Arial" w:cs="Arial"/>
        </w:rPr>
      </w:pPr>
      <w:r w:rsidRPr="002C339F">
        <w:rPr>
          <w:rFonts w:ascii="Arial" w:hAnsi="Arial" w:cs="Arial"/>
        </w:rPr>
        <w:t>Develop and</w:t>
      </w:r>
      <w:r>
        <w:rPr>
          <w:rFonts w:ascii="Arial" w:hAnsi="Arial" w:cs="Arial"/>
        </w:rPr>
        <w:t xml:space="preserve"> improve collaborations with host </w:t>
      </w:r>
      <w:r w:rsidRPr="002C339F">
        <w:rPr>
          <w:rFonts w:ascii="Arial" w:hAnsi="Arial" w:cs="Arial"/>
        </w:rPr>
        <w:t>country partners to apply</w:t>
      </w:r>
      <w:r>
        <w:rPr>
          <w:rFonts w:ascii="Arial" w:hAnsi="Arial" w:cs="Arial"/>
        </w:rPr>
        <w:t xml:space="preserve"> and extend</w:t>
      </w:r>
      <w:r w:rsidRPr="002C339F">
        <w:rPr>
          <w:rFonts w:ascii="Arial" w:hAnsi="Arial" w:cs="Arial"/>
        </w:rPr>
        <w:t xml:space="preserve"> diagnostic testing protocols to </w:t>
      </w:r>
      <w:r>
        <w:rPr>
          <w:rFonts w:ascii="Arial" w:hAnsi="Arial" w:cs="Arial"/>
        </w:rPr>
        <w:t xml:space="preserve">labs receiving </w:t>
      </w:r>
      <w:r w:rsidRPr="002C339F">
        <w:rPr>
          <w:rFonts w:ascii="Arial" w:hAnsi="Arial" w:cs="Arial"/>
        </w:rPr>
        <w:t>samples from wildli</w:t>
      </w:r>
      <w:r>
        <w:rPr>
          <w:rFonts w:ascii="Arial" w:hAnsi="Arial" w:cs="Arial"/>
        </w:rPr>
        <w:t>fe and people (FAO to facilitate the same for livestock)</w:t>
      </w:r>
    </w:p>
    <w:p w14:paraId="0EAAC0D4" w14:textId="77777777" w:rsidR="00C054E4" w:rsidRPr="002C339F" w:rsidRDefault="00C054E4" w:rsidP="00C054E4">
      <w:pPr>
        <w:pStyle w:val="ListParagraph"/>
        <w:numPr>
          <w:ilvl w:val="0"/>
          <w:numId w:val="14"/>
        </w:numPr>
        <w:spacing w:after="0" w:line="240" w:lineRule="auto"/>
        <w:ind w:left="720"/>
        <w:rPr>
          <w:rFonts w:ascii="Arial" w:hAnsi="Arial" w:cs="Arial"/>
        </w:rPr>
      </w:pPr>
      <w:r w:rsidRPr="002C339F">
        <w:rPr>
          <w:rFonts w:ascii="Arial" w:hAnsi="Arial" w:cs="Arial"/>
        </w:rPr>
        <w:t>Coordinate with EPT2 partners (OHW and P&amp;R when active) in capacity strengthening initiatives and towards operationali</w:t>
      </w:r>
      <w:r>
        <w:rPr>
          <w:rFonts w:ascii="Arial" w:hAnsi="Arial" w:cs="Arial"/>
        </w:rPr>
        <w:t>zing the One Health approach at the country and regional levels</w:t>
      </w:r>
    </w:p>
    <w:p w14:paraId="47B44A2D" w14:textId="77777777" w:rsidR="00C054E4" w:rsidRPr="002C339F" w:rsidRDefault="00C054E4" w:rsidP="00C054E4">
      <w:pPr>
        <w:pStyle w:val="ListParagraph"/>
        <w:numPr>
          <w:ilvl w:val="0"/>
          <w:numId w:val="9"/>
        </w:numPr>
        <w:spacing w:after="0" w:line="240" w:lineRule="auto"/>
        <w:ind w:left="720"/>
        <w:rPr>
          <w:rFonts w:ascii="Arial" w:hAnsi="Arial" w:cs="Arial"/>
        </w:rPr>
      </w:pPr>
      <w:r w:rsidRPr="002C339F">
        <w:rPr>
          <w:rFonts w:ascii="Arial" w:hAnsi="Arial" w:cs="Arial"/>
        </w:rPr>
        <w:t>Support host country partners in preparations for outbreak response and in outbr</w:t>
      </w:r>
      <w:r>
        <w:rPr>
          <w:rFonts w:ascii="Arial" w:hAnsi="Arial" w:cs="Arial"/>
        </w:rPr>
        <w:t>eak investigations as requested</w:t>
      </w:r>
    </w:p>
    <w:p w14:paraId="673E9145" w14:textId="77777777" w:rsidR="00C054E4" w:rsidRDefault="00C054E4">
      <w:pPr>
        <w:rPr>
          <w:rFonts w:ascii="Arial" w:eastAsia="Arial" w:hAnsi="Arial" w:cs="Arial"/>
          <w:b/>
          <w:color w:val="0000FF"/>
          <w:sz w:val="28"/>
        </w:rPr>
      </w:pPr>
      <w:r>
        <w:rPr>
          <w:rFonts w:ascii="Arial" w:eastAsia="Arial" w:hAnsi="Arial" w:cs="Arial"/>
          <w:b/>
          <w:color w:val="0000FF"/>
          <w:sz w:val="28"/>
        </w:rPr>
        <w:br w:type="page"/>
      </w:r>
    </w:p>
    <w:p w14:paraId="5F5F7222" w14:textId="72028F40" w:rsidR="00C43DFD" w:rsidRDefault="00C43DFD" w:rsidP="00380722">
      <w:pPr>
        <w:pStyle w:val="normal0"/>
        <w:spacing w:after="0"/>
      </w:pPr>
      <w:r>
        <w:rPr>
          <w:rFonts w:ascii="Arial" w:eastAsia="Arial" w:hAnsi="Arial" w:cs="Arial"/>
          <w:b/>
          <w:color w:val="0000FF"/>
          <w:sz w:val="28"/>
        </w:rPr>
        <w:lastRenderedPageBreak/>
        <w:t>PREDICT-1 Success and Major Achievements (2009-2014)</w:t>
      </w:r>
    </w:p>
    <w:p w14:paraId="272C0AAC" w14:textId="77777777" w:rsidR="00AF6859" w:rsidRDefault="00AF6859" w:rsidP="00380722">
      <w:pPr>
        <w:pStyle w:val="normal0"/>
        <w:spacing w:after="0"/>
        <w:rPr>
          <w:rFonts w:ascii="Arial" w:eastAsia="Arial" w:hAnsi="Arial" w:cs="Arial"/>
          <w:b/>
        </w:rPr>
      </w:pPr>
    </w:p>
    <w:p w14:paraId="6BAA5DFD" w14:textId="77777777" w:rsidR="00C43DFD" w:rsidRDefault="00C43DFD" w:rsidP="00380722">
      <w:pPr>
        <w:pStyle w:val="normal0"/>
        <w:spacing w:after="0"/>
        <w:rPr>
          <w:rFonts w:ascii="Arial" w:eastAsia="Arial" w:hAnsi="Arial" w:cs="Arial"/>
          <w:b/>
        </w:rPr>
      </w:pPr>
      <w:r>
        <w:rPr>
          <w:rFonts w:ascii="Arial" w:eastAsia="Arial" w:hAnsi="Arial" w:cs="Arial"/>
          <w:b/>
        </w:rPr>
        <w:t>PREDICT, implemented in over 20 countries, improved early detection and response to disease threats through</w:t>
      </w:r>
      <w:r>
        <w:rPr>
          <w:rFonts w:ascii="Arial" w:eastAsia="Arial" w:hAnsi="Arial" w:cs="Arial"/>
        </w:rPr>
        <w:t xml:space="preserve"> </w:t>
      </w:r>
      <w:r>
        <w:rPr>
          <w:rFonts w:ascii="Arial" w:eastAsia="Arial" w:hAnsi="Arial" w:cs="Arial"/>
          <w:b/>
        </w:rPr>
        <w:t xml:space="preserve">five main objectives: </w:t>
      </w:r>
    </w:p>
    <w:p w14:paraId="5FA23895" w14:textId="77777777" w:rsidR="00AF6859" w:rsidRDefault="00AF6859" w:rsidP="00380722">
      <w:pPr>
        <w:pStyle w:val="normal0"/>
        <w:spacing w:after="0"/>
      </w:pPr>
    </w:p>
    <w:p w14:paraId="01E4925F" w14:textId="66314950" w:rsidR="00C43DFD" w:rsidRDefault="00C43DFD" w:rsidP="00380722">
      <w:pPr>
        <w:pStyle w:val="normal0"/>
        <w:numPr>
          <w:ilvl w:val="0"/>
          <w:numId w:val="3"/>
        </w:numPr>
        <w:spacing w:after="0"/>
        <w:ind w:hanging="359"/>
        <w:contextualSpacing/>
        <w:rPr>
          <w:rFonts w:ascii="Arial" w:eastAsia="Arial" w:hAnsi="Arial" w:cs="Arial"/>
        </w:rPr>
      </w:pPr>
      <w:r>
        <w:rPr>
          <w:rFonts w:ascii="Arial" w:eastAsia="Arial" w:hAnsi="Arial" w:cs="Arial"/>
        </w:rPr>
        <w:t xml:space="preserve">Strengthening viral surveillance </w:t>
      </w:r>
    </w:p>
    <w:p w14:paraId="38D009DF" w14:textId="0BD67C80" w:rsidR="00C43DFD" w:rsidRDefault="00C43DFD" w:rsidP="00380722">
      <w:pPr>
        <w:pStyle w:val="normal0"/>
        <w:numPr>
          <w:ilvl w:val="0"/>
          <w:numId w:val="3"/>
        </w:numPr>
        <w:spacing w:after="0"/>
        <w:ind w:hanging="359"/>
        <w:contextualSpacing/>
        <w:rPr>
          <w:rFonts w:ascii="Arial" w:eastAsia="Arial" w:hAnsi="Arial" w:cs="Arial"/>
        </w:rPr>
      </w:pPr>
      <w:r>
        <w:rPr>
          <w:rFonts w:ascii="Arial" w:eastAsia="Arial" w:hAnsi="Arial" w:cs="Arial"/>
        </w:rPr>
        <w:t xml:space="preserve">Improving virus detection and discovery by developing laboratory and disease outbreak response capacities </w:t>
      </w:r>
    </w:p>
    <w:p w14:paraId="2017952B" w14:textId="3E72E655" w:rsidR="00C43DFD" w:rsidRDefault="00C43DFD" w:rsidP="00380722">
      <w:pPr>
        <w:pStyle w:val="normal0"/>
        <w:numPr>
          <w:ilvl w:val="0"/>
          <w:numId w:val="3"/>
        </w:numPr>
        <w:spacing w:after="0"/>
        <w:ind w:hanging="359"/>
        <w:contextualSpacing/>
        <w:rPr>
          <w:rFonts w:ascii="Arial" w:eastAsia="Arial" w:hAnsi="Arial" w:cs="Arial"/>
        </w:rPr>
      </w:pPr>
      <w:r>
        <w:rPr>
          <w:rFonts w:ascii="Arial" w:eastAsia="Arial" w:hAnsi="Arial" w:cs="Arial"/>
        </w:rPr>
        <w:t xml:space="preserve">Characterizing high-risk animal-human interfaces, behaviors, and drivers of pathogen spillover from animals to people </w:t>
      </w:r>
    </w:p>
    <w:p w14:paraId="43C26558" w14:textId="58FB2EAF" w:rsidR="00C43DFD" w:rsidRDefault="00C43DFD" w:rsidP="00380722">
      <w:pPr>
        <w:pStyle w:val="normal0"/>
        <w:numPr>
          <w:ilvl w:val="0"/>
          <w:numId w:val="3"/>
        </w:numPr>
        <w:spacing w:after="0"/>
        <w:ind w:hanging="359"/>
        <w:contextualSpacing/>
        <w:rPr>
          <w:rFonts w:ascii="Arial" w:eastAsia="Arial" w:hAnsi="Arial" w:cs="Arial"/>
        </w:rPr>
      </w:pPr>
      <w:r>
        <w:rPr>
          <w:rFonts w:ascii="Arial" w:eastAsia="Arial" w:hAnsi="Arial" w:cs="Arial"/>
        </w:rPr>
        <w:t>Optimizing predictive models for disease emergence and spread</w:t>
      </w:r>
    </w:p>
    <w:p w14:paraId="13B6A8D4" w14:textId="373AC751" w:rsidR="00C43DFD" w:rsidRDefault="00C43DFD" w:rsidP="00380722">
      <w:pPr>
        <w:pStyle w:val="normal0"/>
        <w:numPr>
          <w:ilvl w:val="0"/>
          <w:numId w:val="3"/>
        </w:numPr>
        <w:spacing w:after="0"/>
        <w:ind w:hanging="359"/>
        <w:contextualSpacing/>
        <w:rPr>
          <w:rFonts w:ascii="Arial" w:eastAsia="Arial" w:hAnsi="Arial" w:cs="Arial"/>
        </w:rPr>
      </w:pPr>
      <w:r>
        <w:rPr>
          <w:rFonts w:ascii="Arial" w:eastAsia="Arial" w:hAnsi="Arial" w:cs="Arial"/>
        </w:rPr>
        <w:t xml:space="preserve">Deploying cutting-edge information management and communication tools to advance a more integrated, global approach to sharing data from zoonotic virus surveillance </w:t>
      </w:r>
    </w:p>
    <w:p w14:paraId="617787E8" w14:textId="77777777" w:rsidR="00C43DFD" w:rsidRDefault="00C43DFD" w:rsidP="00380722">
      <w:pPr>
        <w:pStyle w:val="normal0"/>
        <w:spacing w:after="0"/>
      </w:pPr>
      <w:r>
        <w:rPr>
          <w:rFonts w:ascii="Arial" w:eastAsia="Arial" w:hAnsi="Arial" w:cs="Arial"/>
        </w:rPr>
        <w:tab/>
      </w:r>
    </w:p>
    <w:p w14:paraId="41A5C6A4" w14:textId="77777777" w:rsidR="00C43DFD" w:rsidRDefault="00C43DFD" w:rsidP="00380722">
      <w:pPr>
        <w:pStyle w:val="normal0"/>
        <w:spacing w:after="0"/>
        <w:rPr>
          <w:rFonts w:ascii="Arial" w:eastAsia="Arial" w:hAnsi="Arial" w:cs="Arial"/>
          <w:i/>
        </w:rPr>
      </w:pPr>
      <w:r>
        <w:rPr>
          <w:rFonts w:ascii="Arial" w:eastAsia="Arial" w:hAnsi="Arial" w:cs="Arial"/>
          <w:b/>
          <w:i/>
        </w:rPr>
        <w:t>Major Achievements</w:t>
      </w:r>
      <w:r>
        <w:rPr>
          <w:rFonts w:ascii="Arial" w:eastAsia="Arial" w:hAnsi="Arial" w:cs="Arial"/>
          <w:i/>
        </w:rPr>
        <w:t xml:space="preserve"> </w:t>
      </w:r>
    </w:p>
    <w:p w14:paraId="6D618CA2" w14:textId="77777777" w:rsidR="00AF6859" w:rsidRDefault="00AF6859" w:rsidP="00380722">
      <w:pPr>
        <w:pStyle w:val="normal0"/>
        <w:spacing w:after="0"/>
      </w:pPr>
    </w:p>
    <w:p w14:paraId="0FC268FC" w14:textId="77777777" w:rsidR="00C43DFD" w:rsidRDefault="00C43DFD" w:rsidP="00380722">
      <w:pPr>
        <w:pStyle w:val="normal0"/>
        <w:spacing w:after="0"/>
      </w:pPr>
      <w:r>
        <w:rPr>
          <w:rFonts w:ascii="Arial" w:eastAsia="Arial" w:hAnsi="Arial" w:cs="Arial"/>
          <w:i/>
        </w:rPr>
        <w:t xml:space="preserve">For more information please refer to the </w:t>
      </w:r>
      <w:r>
        <w:rPr>
          <w:rFonts w:ascii="Arial" w:eastAsia="Arial" w:hAnsi="Arial" w:cs="Arial"/>
        </w:rPr>
        <w:t>PREDICT Final Report</w:t>
      </w:r>
      <w:r>
        <w:rPr>
          <w:rFonts w:ascii="Arial" w:eastAsia="Arial" w:hAnsi="Arial" w:cs="Arial"/>
          <w:i/>
        </w:rPr>
        <w:t xml:space="preserve">, online at </w:t>
      </w:r>
      <w:hyperlink r:id="rId7">
        <w:proofErr w:type="spellStart"/>
        <w:r>
          <w:rPr>
            <w:rFonts w:ascii="Arial" w:eastAsia="Arial" w:hAnsi="Arial" w:cs="Arial"/>
            <w:i/>
            <w:color w:val="1155CC"/>
            <w:u w:val="single"/>
          </w:rPr>
          <w:t>report.predict.global</w:t>
        </w:r>
        <w:proofErr w:type="spellEnd"/>
      </w:hyperlink>
    </w:p>
    <w:p w14:paraId="30423223" w14:textId="62125E29" w:rsidR="00C43DFD" w:rsidRDefault="00C96979" w:rsidP="00380722">
      <w:pPr>
        <w:pStyle w:val="normal0"/>
        <w:spacing w:after="0"/>
      </w:pPr>
      <w:r>
        <w:rPr>
          <w:rFonts w:ascii="Arial" w:eastAsia="Arial" w:hAnsi="Arial" w:cs="Arial"/>
          <w:b/>
        </w:rPr>
        <w:t xml:space="preserve">USAID’s </w:t>
      </w:r>
      <w:r w:rsidR="00C43DFD">
        <w:rPr>
          <w:rFonts w:ascii="Arial" w:eastAsia="Arial" w:hAnsi="Arial" w:cs="Arial"/>
          <w:b/>
        </w:rPr>
        <w:t xml:space="preserve">PREDICT is the world’s most comprehensive zoonotic disease surveillance and capacity development program AND has also been recognized as the most </w:t>
      </w:r>
      <w:r>
        <w:rPr>
          <w:rFonts w:ascii="Arial" w:eastAsia="Arial" w:hAnsi="Arial" w:cs="Arial"/>
          <w:b/>
        </w:rPr>
        <w:t xml:space="preserve">productive </w:t>
      </w:r>
      <w:r w:rsidR="00C43DFD">
        <w:rPr>
          <w:rFonts w:ascii="Arial" w:eastAsia="Arial" w:hAnsi="Arial" w:cs="Arial"/>
          <w:b/>
        </w:rPr>
        <w:t>viral detection and discovery effort to date – doubling the number of known mammalian viruses in just five years.</w:t>
      </w:r>
    </w:p>
    <w:p w14:paraId="525D2141" w14:textId="77777777" w:rsidR="00AF6859" w:rsidRDefault="00AF6859" w:rsidP="00380722">
      <w:pPr>
        <w:pStyle w:val="normal0"/>
        <w:spacing w:after="0"/>
        <w:rPr>
          <w:rFonts w:ascii="Arial" w:eastAsia="Arial" w:hAnsi="Arial" w:cs="Arial"/>
        </w:rPr>
      </w:pPr>
    </w:p>
    <w:p w14:paraId="768A3118" w14:textId="77777777" w:rsidR="00C43DFD" w:rsidRDefault="00C43DFD" w:rsidP="00380722">
      <w:pPr>
        <w:pStyle w:val="normal0"/>
        <w:spacing w:after="0"/>
        <w:rPr>
          <w:rFonts w:ascii="Arial" w:eastAsia="Arial" w:hAnsi="Arial" w:cs="Arial"/>
        </w:rPr>
      </w:pPr>
      <w:r>
        <w:rPr>
          <w:rFonts w:ascii="Arial" w:eastAsia="Arial" w:hAnsi="Arial" w:cs="Arial"/>
        </w:rPr>
        <w:t>From 2009-2014 PREDICT:</w:t>
      </w:r>
    </w:p>
    <w:p w14:paraId="59D1A4EF" w14:textId="77777777" w:rsidR="00AF6859" w:rsidRDefault="00AF6859" w:rsidP="00380722">
      <w:pPr>
        <w:pStyle w:val="normal0"/>
        <w:spacing w:after="0"/>
      </w:pPr>
    </w:p>
    <w:p w14:paraId="2E8A5164" w14:textId="77777777" w:rsidR="00C43DFD" w:rsidRDefault="00C43DFD" w:rsidP="00380722">
      <w:pPr>
        <w:pStyle w:val="normal0"/>
        <w:numPr>
          <w:ilvl w:val="0"/>
          <w:numId w:val="6"/>
        </w:numPr>
        <w:spacing w:after="0"/>
        <w:ind w:hanging="359"/>
        <w:contextualSpacing/>
        <w:rPr>
          <w:rFonts w:ascii="Arial" w:eastAsia="Arial" w:hAnsi="Arial" w:cs="Arial"/>
        </w:rPr>
      </w:pPr>
      <w:r>
        <w:rPr>
          <w:rFonts w:ascii="Arial" w:eastAsia="Arial" w:hAnsi="Arial" w:cs="Arial"/>
          <w:b/>
        </w:rPr>
        <w:t>Engaged 59 government ministries and hundreds of scientific institutions, local organizations and other stakeholders to advance One Health Capacity</w:t>
      </w:r>
    </w:p>
    <w:p w14:paraId="0B6143EC" w14:textId="1207BE16" w:rsidR="00C43DFD" w:rsidRDefault="00C43DFD" w:rsidP="00380722">
      <w:pPr>
        <w:pStyle w:val="normal0"/>
        <w:numPr>
          <w:ilvl w:val="0"/>
          <w:numId w:val="6"/>
        </w:numPr>
        <w:spacing w:after="0"/>
        <w:ind w:hanging="359"/>
        <w:contextualSpacing/>
        <w:rPr>
          <w:rFonts w:ascii="Arial" w:eastAsia="Arial" w:hAnsi="Arial" w:cs="Arial"/>
          <w:b/>
        </w:rPr>
      </w:pPr>
      <w:r>
        <w:rPr>
          <w:rFonts w:ascii="Arial" w:eastAsia="Arial" w:hAnsi="Arial" w:cs="Arial"/>
          <w:b/>
        </w:rPr>
        <w:t xml:space="preserve">Trained 2,500 individuals </w:t>
      </w:r>
      <w:r>
        <w:rPr>
          <w:rFonts w:ascii="Arial" w:eastAsia="Arial" w:hAnsi="Arial" w:cs="Arial"/>
        </w:rPr>
        <w:t>(including government personnel, physicians, veterinarians, resource managers, lab technicians, hunters, students) on biosafety, surveillance, lab techniques</w:t>
      </w:r>
      <w:r w:rsidR="00C96979">
        <w:rPr>
          <w:rFonts w:ascii="Arial" w:eastAsia="Arial" w:hAnsi="Arial" w:cs="Arial"/>
        </w:rPr>
        <w:t>,</w:t>
      </w:r>
      <w:r>
        <w:rPr>
          <w:rFonts w:ascii="Arial" w:eastAsia="Arial" w:hAnsi="Arial" w:cs="Arial"/>
        </w:rPr>
        <w:t xml:space="preserve"> and disease outbreak investigations</w:t>
      </w:r>
    </w:p>
    <w:p w14:paraId="2D775900" w14:textId="77777777" w:rsidR="00C43DFD" w:rsidRDefault="00C43DFD" w:rsidP="00380722">
      <w:pPr>
        <w:pStyle w:val="normal0"/>
        <w:numPr>
          <w:ilvl w:val="0"/>
          <w:numId w:val="6"/>
        </w:numPr>
        <w:spacing w:after="0"/>
        <w:ind w:hanging="359"/>
        <w:contextualSpacing/>
        <w:rPr>
          <w:rFonts w:ascii="Arial" w:eastAsia="Arial" w:hAnsi="Arial" w:cs="Arial"/>
        </w:rPr>
      </w:pPr>
      <w:r>
        <w:rPr>
          <w:rFonts w:ascii="Arial" w:eastAsia="Arial" w:hAnsi="Arial" w:cs="Arial"/>
          <w:b/>
        </w:rPr>
        <w:t xml:space="preserve">Safely sampled more than 56,000 animals </w:t>
      </w:r>
      <w:r>
        <w:rPr>
          <w:rFonts w:ascii="Arial" w:eastAsia="Arial" w:hAnsi="Arial" w:cs="Arial"/>
        </w:rPr>
        <w:t>(nonhuman primates, bats, rodents, and other wild animals including samples from bushmeat)</w:t>
      </w:r>
      <w:r>
        <w:rPr>
          <w:rFonts w:ascii="Arial" w:eastAsia="Arial" w:hAnsi="Arial" w:cs="Arial"/>
          <w:b/>
        </w:rPr>
        <w:t xml:space="preserve"> </w:t>
      </w:r>
      <w:r>
        <w:rPr>
          <w:rFonts w:ascii="Arial" w:eastAsia="Arial" w:hAnsi="Arial" w:cs="Arial"/>
        </w:rPr>
        <w:t>at human-wildlife interfaces with the highest risk and opportunity for viral spillover from wildlife hosts to humans</w:t>
      </w:r>
    </w:p>
    <w:p w14:paraId="569E2B8B" w14:textId="77777777" w:rsidR="00C43DFD" w:rsidRDefault="00C43DFD" w:rsidP="00380722">
      <w:pPr>
        <w:pStyle w:val="normal0"/>
        <w:numPr>
          <w:ilvl w:val="0"/>
          <w:numId w:val="6"/>
        </w:numPr>
        <w:spacing w:after="0"/>
        <w:ind w:hanging="359"/>
        <w:contextualSpacing/>
        <w:rPr>
          <w:rFonts w:ascii="Arial" w:eastAsia="Arial" w:hAnsi="Arial" w:cs="Arial"/>
        </w:rPr>
      </w:pPr>
      <w:r>
        <w:rPr>
          <w:rFonts w:ascii="Arial" w:eastAsia="Arial" w:hAnsi="Arial" w:cs="Arial"/>
          <w:b/>
        </w:rPr>
        <w:t>Developed and optimized a low-cost diagnostic platform</w:t>
      </w:r>
      <w:r>
        <w:rPr>
          <w:rFonts w:ascii="Arial" w:eastAsia="Arial" w:hAnsi="Arial" w:cs="Arial"/>
        </w:rPr>
        <w:t xml:space="preserve"> for the detection and discovery of new viruses from target viral families </w:t>
      </w:r>
      <w:r>
        <w:rPr>
          <w:rFonts w:ascii="Arial" w:eastAsia="Arial" w:hAnsi="Arial" w:cs="Arial"/>
          <w:b/>
        </w:rPr>
        <w:t>and safely operationalized this platform in 32 labs around the world</w:t>
      </w:r>
    </w:p>
    <w:p w14:paraId="0CF94579" w14:textId="77777777" w:rsidR="00C43DFD" w:rsidRDefault="00C43DFD" w:rsidP="00380722">
      <w:pPr>
        <w:pStyle w:val="normal0"/>
        <w:numPr>
          <w:ilvl w:val="0"/>
          <w:numId w:val="6"/>
        </w:numPr>
        <w:spacing w:after="0"/>
        <w:ind w:hanging="359"/>
        <w:contextualSpacing/>
        <w:rPr>
          <w:rFonts w:ascii="Arial" w:eastAsia="Arial" w:hAnsi="Arial" w:cs="Arial"/>
          <w:b/>
        </w:rPr>
      </w:pPr>
      <w:r>
        <w:rPr>
          <w:rFonts w:ascii="Arial" w:eastAsia="Arial" w:hAnsi="Arial" w:cs="Arial"/>
          <w:b/>
        </w:rPr>
        <w:t>Ran over 400,000 diagnostic tests</w:t>
      </w:r>
    </w:p>
    <w:p w14:paraId="51EADB7E" w14:textId="75B334FD" w:rsidR="00C43DFD" w:rsidRDefault="00C43DFD" w:rsidP="00380722">
      <w:pPr>
        <w:pStyle w:val="normal0"/>
        <w:numPr>
          <w:ilvl w:val="0"/>
          <w:numId w:val="6"/>
        </w:numPr>
        <w:spacing w:after="0"/>
        <w:ind w:hanging="359"/>
        <w:contextualSpacing/>
        <w:rPr>
          <w:rFonts w:ascii="Arial" w:eastAsia="Arial" w:hAnsi="Arial" w:cs="Arial"/>
        </w:rPr>
      </w:pPr>
      <w:r>
        <w:rPr>
          <w:rFonts w:ascii="Arial" w:eastAsia="Arial" w:hAnsi="Arial" w:cs="Arial"/>
          <w:b/>
        </w:rPr>
        <w:t>Detected 984 novel and known viruses</w:t>
      </w:r>
      <w:r>
        <w:rPr>
          <w:rFonts w:ascii="Arial" w:eastAsia="Arial" w:hAnsi="Arial" w:cs="Arial"/>
        </w:rPr>
        <w:t xml:space="preserve"> (420 viruses from the Africa region); 959 viruses in wild animals and 34 viruses in human pilot studies (some of the same viruses in both people and wildlife)</w:t>
      </w:r>
    </w:p>
    <w:p w14:paraId="39F354E1" w14:textId="7704D5E7" w:rsidR="00C43DFD" w:rsidRDefault="00C43DFD" w:rsidP="00380722">
      <w:pPr>
        <w:pStyle w:val="normal0"/>
        <w:numPr>
          <w:ilvl w:val="0"/>
          <w:numId w:val="6"/>
        </w:numPr>
        <w:spacing w:after="0"/>
        <w:ind w:hanging="359"/>
        <w:contextualSpacing/>
        <w:rPr>
          <w:rFonts w:ascii="Arial" w:eastAsia="Arial" w:hAnsi="Arial" w:cs="Arial"/>
        </w:rPr>
      </w:pPr>
      <w:r>
        <w:rPr>
          <w:rFonts w:ascii="Arial" w:eastAsia="Arial" w:hAnsi="Arial" w:cs="Arial"/>
        </w:rPr>
        <w:t>Thus far 815 of these viruses have been classified as novel or genetically divergent from known strains and species, and the remaining 169 viruses detected were previously known, based on genetic sequencing</w:t>
      </w:r>
    </w:p>
    <w:p w14:paraId="470C08FD" w14:textId="77777777" w:rsidR="00C43DFD" w:rsidRDefault="00C43DFD" w:rsidP="00380722">
      <w:pPr>
        <w:pStyle w:val="normal0"/>
        <w:spacing w:after="0"/>
      </w:pPr>
      <w:r>
        <w:rPr>
          <w:rFonts w:ascii="Arial" w:eastAsia="Arial" w:hAnsi="Arial" w:cs="Arial"/>
        </w:rPr>
        <w:lastRenderedPageBreak/>
        <w:t xml:space="preserve">PREDICT’s efforts resulted in more viruses detected in just five years than the total number of viruses previously recognized in mammals by the International Committee on Taxonomy of Viruses (ICTV; last version from ICTV in 2009 at beginning of PREDICT project).  </w:t>
      </w:r>
    </w:p>
    <w:p w14:paraId="33C1B62A" w14:textId="77777777" w:rsidR="00C43DFD" w:rsidRDefault="00C43DFD" w:rsidP="00380722">
      <w:pPr>
        <w:pStyle w:val="normal0"/>
        <w:spacing w:after="0"/>
        <w:rPr>
          <w:rFonts w:ascii="Arial" w:eastAsia="Arial" w:hAnsi="Arial" w:cs="Arial"/>
        </w:rPr>
      </w:pPr>
      <w:r>
        <w:rPr>
          <w:rFonts w:ascii="Arial" w:eastAsia="Arial" w:hAnsi="Arial" w:cs="Arial"/>
        </w:rPr>
        <w:t>PREDICT has detected many important human and animal pathogens including:</w:t>
      </w:r>
    </w:p>
    <w:p w14:paraId="5AB15B5C" w14:textId="77777777" w:rsidR="00AF6859" w:rsidRDefault="00AF6859" w:rsidP="00380722">
      <w:pPr>
        <w:pStyle w:val="normal0"/>
        <w:spacing w:after="0"/>
      </w:pPr>
    </w:p>
    <w:p w14:paraId="29764472" w14:textId="77777777" w:rsidR="00C43DFD" w:rsidRDefault="00C43DFD" w:rsidP="00380722">
      <w:pPr>
        <w:pStyle w:val="normal0"/>
        <w:numPr>
          <w:ilvl w:val="0"/>
          <w:numId w:val="2"/>
        </w:numPr>
        <w:spacing w:after="0"/>
        <w:ind w:hanging="359"/>
        <w:contextualSpacing/>
        <w:rPr>
          <w:rFonts w:ascii="Arial" w:eastAsia="Arial" w:hAnsi="Arial" w:cs="Arial"/>
        </w:rPr>
      </w:pPr>
      <w:r>
        <w:rPr>
          <w:rFonts w:ascii="Arial" w:eastAsia="Arial" w:hAnsi="Arial" w:cs="Arial"/>
        </w:rPr>
        <w:t>SARS and MERS-related coronaviruses in bats in Asia and Africa</w:t>
      </w:r>
    </w:p>
    <w:p w14:paraId="392CA56D" w14:textId="77777777" w:rsidR="00C43DFD" w:rsidRDefault="00C43DFD" w:rsidP="00380722">
      <w:pPr>
        <w:pStyle w:val="normal0"/>
        <w:numPr>
          <w:ilvl w:val="0"/>
          <w:numId w:val="2"/>
        </w:numPr>
        <w:spacing w:after="0"/>
        <w:ind w:hanging="359"/>
        <w:contextualSpacing/>
        <w:rPr>
          <w:rFonts w:ascii="Arial" w:eastAsia="Arial" w:hAnsi="Arial" w:cs="Arial"/>
        </w:rPr>
      </w:pPr>
      <w:r>
        <w:rPr>
          <w:rFonts w:ascii="Arial" w:eastAsia="Arial" w:hAnsi="Arial" w:cs="Arial"/>
        </w:rPr>
        <w:t xml:space="preserve">Novel </w:t>
      </w:r>
      <w:proofErr w:type="spellStart"/>
      <w:r>
        <w:rPr>
          <w:rFonts w:ascii="Arial" w:eastAsia="Arial" w:hAnsi="Arial" w:cs="Arial"/>
        </w:rPr>
        <w:t>rhadovirus</w:t>
      </w:r>
      <w:proofErr w:type="spellEnd"/>
      <w:r>
        <w:rPr>
          <w:rFonts w:ascii="Arial" w:eastAsia="Arial" w:hAnsi="Arial" w:cs="Arial"/>
        </w:rPr>
        <w:t xml:space="preserve"> (Bas-Congo virus or BASV) in humans associated with acute hemorrhagic fever</w:t>
      </w:r>
    </w:p>
    <w:p w14:paraId="00D3228A" w14:textId="77777777" w:rsidR="00C43DFD" w:rsidRDefault="00C43DFD" w:rsidP="00380722">
      <w:pPr>
        <w:pStyle w:val="normal0"/>
        <w:numPr>
          <w:ilvl w:val="0"/>
          <w:numId w:val="2"/>
        </w:numPr>
        <w:spacing w:after="0"/>
        <w:ind w:hanging="359"/>
        <w:contextualSpacing/>
        <w:rPr>
          <w:rFonts w:ascii="Arial" w:eastAsia="Arial" w:hAnsi="Arial" w:cs="Arial"/>
        </w:rPr>
      </w:pPr>
      <w:r>
        <w:rPr>
          <w:rFonts w:ascii="Arial" w:eastAsia="Arial" w:hAnsi="Arial" w:cs="Arial"/>
        </w:rPr>
        <w:t>Ebola viruses in humans during multiple EVD outbreaks in Africa</w:t>
      </w:r>
    </w:p>
    <w:p w14:paraId="3EE0B6BD" w14:textId="0F8EF2D6" w:rsidR="00C43DFD" w:rsidRDefault="00C43DFD" w:rsidP="00380722">
      <w:pPr>
        <w:pStyle w:val="normal0"/>
        <w:numPr>
          <w:ilvl w:val="0"/>
          <w:numId w:val="2"/>
        </w:numPr>
        <w:spacing w:after="0"/>
        <w:ind w:hanging="359"/>
        <w:contextualSpacing/>
        <w:rPr>
          <w:rFonts w:ascii="Arial" w:eastAsia="Arial" w:hAnsi="Arial" w:cs="Arial"/>
        </w:rPr>
      </w:pPr>
      <w:r>
        <w:rPr>
          <w:rFonts w:ascii="Arial" w:eastAsia="Arial" w:hAnsi="Arial" w:cs="Arial"/>
        </w:rPr>
        <w:t xml:space="preserve">New coronaviruses numbering </w:t>
      </w:r>
      <w:r w:rsidR="00C96979">
        <w:rPr>
          <w:rFonts w:ascii="Arial" w:eastAsia="Arial" w:hAnsi="Arial" w:cs="Arial"/>
        </w:rPr>
        <w:t xml:space="preserve">more than </w:t>
      </w:r>
      <w:r>
        <w:rPr>
          <w:rFonts w:ascii="Arial" w:eastAsia="Arial" w:hAnsi="Arial" w:cs="Arial"/>
        </w:rPr>
        <w:t>twice those previously acknowledged by the ICTV</w:t>
      </w:r>
    </w:p>
    <w:p w14:paraId="4DCF49C0" w14:textId="77777777" w:rsidR="00C43DFD" w:rsidRDefault="00C43DFD" w:rsidP="00380722">
      <w:pPr>
        <w:pStyle w:val="normal0"/>
        <w:spacing w:after="0"/>
        <w:rPr>
          <w:rFonts w:ascii="Arial" w:eastAsia="Arial" w:hAnsi="Arial" w:cs="Arial"/>
        </w:rPr>
      </w:pPr>
    </w:p>
    <w:p w14:paraId="244D2EEE" w14:textId="619EF355" w:rsidR="00C43DFD" w:rsidRDefault="00C43DFD" w:rsidP="00380722">
      <w:pPr>
        <w:pStyle w:val="normal0"/>
        <w:spacing w:after="0"/>
        <w:rPr>
          <w:rFonts w:ascii="Arial" w:eastAsia="Arial" w:hAnsi="Arial" w:cs="Arial"/>
        </w:rPr>
      </w:pPr>
      <w:r>
        <w:rPr>
          <w:rFonts w:ascii="Arial" w:eastAsia="Arial" w:hAnsi="Arial" w:cs="Arial"/>
        </w:rPr>
        <w:t>PREDICT’s targeted</w:t>
      </w:r>
      <w:r w:rsidR="00C96979">
        <w:rPr>
          <w:rFonts w:ascii="Arial" w:eastAsia="Arial" w:hAnsi="Arial" w:cs="Arial"/>
        </w:rPr>
        <w:t>,</w:t>
      </w:r>
      <w:r>
        <w:rPr>
          <w:rFonts w:ascii="Arial" w:eastAsia="Arial" w:hAnsi="Arial" w:cs="Arial"/>
        </w:rPr>
        <w:t xml:space="preserve"> risk-based surveillance approach focusing on high-priority taxonomic wildlife groups (bats, non-human primates, rodents) was validated in analysis showing these groups as statistically more likely to test positive for virus when compared to other taxonomic groups sampled.</w:t>
      </w:r>
    </w:p>
    <w:p w14:paraId="610ABFE5" w14:textId="77777777" w:rsidR="00AF6859" w:rsidRDefault="00AF6859" w:rsidP="00380722">
      <w:pPr>
        <w:pStyle w:val="normal0"/>
        <w:spacing w:after="0"/>
      </w:pPr>
    </w:p>
    <w:p w14:paraId="400E34AE" w14:textId="7A06AF37" w:rsidR="00C43DFD" w:rsidRDefault="00C43DFD" w:rsidP="00380722">
      <w:pPr>
        <w:pStyle w:val="normal0"/>
        <w:spacing w:after="0"/>
        <w:rPr>
          <w:rFonts w:ascii="Arial" w:eastAsia="Arial" w:hAnsi="Arial" w:cs="Arial"/>
        </w:rPr>
      </w:pPr>
      <w:r>
        <w:rPr>
          <w:rFonts w:ascii="Arial" w:eastAsia="Arial" w:hAnsi="Arial" w:cs="Arial"/>
        </w:rPr>
        <w:t>PREDICT’s novel diagnostic approach extends beyond the detection of novel viruses and can be successfully applied for the diagnosis of mystery diseases in medical hospitals or veterinary labs or other situations where knowledge on viral distribution is limited.</w:t>
      </w:r>
    </w:p>
    <w:p w14:paraId="5B90DB78" w14:textId="77777777" w:rsidR="000422AF" w:rsidRDefault="000422AF" w:rsidP="00380722">
      <w:pPr>
        <w:pStyle w:val="normal0"/>
        <w:spacing w:after="0"/>
      </w:pPr>
    </w:p>
    <w:p w14:paraId="7C07D757" w14:textId="6D7CC903" w:rsidR="00C43DFD" w:rsidRDefault="00C43DFD" w:rsidP="00380722">
      <w:pPr>
        <w:pStyle w:val="normal0"/>
        <w:spacing w:after="0"/>
        <w:rPr>
          <w:rFonts w:ascii="Arial" w:eastAsia="Arial" w:hAnsi="Arial" w:cs="Arial"/>
        </w:rPr>
      </w:pPr>
      <w:r>
        <w:rPr>
          <w:rFonts w:ascii="Arial" w:eastAsia="Arial" w:hAnsi="Arial" w:cs="Arial"/>
        </w:rPr>
        <w:t>The team developed a new risk map, Hotspots II, based on a model that independently confirmed that the risk for zoonotic disease emergence increases with higher mammal diversity and that land-use type and land-use change are the other most important factors predicting emergence of zoonotic diseases of wildlife-origin.</w:t>
      </w:r>
    </w:p>
    <w:p w14:paraId="7470AE79" w14:textId="77777777" w:rsidR="00AF6859" w:rsidRDefault="00AF6859" w:rsidP="00380722">
      <w:pPr>
        <w:pStyle w:val="normal0"/>
        <w:spacing w:after="0"/>
      </w:pPr>
    </w:p>
    <w:p w14:paraId="53DD2688" w14:textId="673877FE" w:rsidR="00C43DFD" w:rsidRDefault="00C43DFD" w:rsidP="00380722">
      <w:pPr>
        <w:pStyle w:val="normal0"/>
        <w:spacing w:after="0"/>
      </w:pPr>
      <w:r>
        <w:rPr>
          <w:rFonts w:ascii="Arial" w:eastAsia="Arial" w:hAnsi="Arial" w:cs="Arial"/>
        </w:rPr>
        <w:t xml:space="preserve">We have integrated all data cleared for public release into a dynamic communication platform for partners, and surveillance and testing results can be viewed at </w:t>
      </w:r>
      <w:hyperlink r:id="rId8">
        <w:r>
          <w:rPr>
            <w:rFonts w:ascii="Arial" w:eastAsia="Arial" w:hAnsi="Arial" w:cs="Arial"/>
            <w:color w:val="1155CC"/>
            <w:u w:val="single"/>
          </w:rPr>
          <w:t>www.healthmap.org/predict</w:t>
        </w:r>
      </w:hyperlink>
      <w:r>
        <w:rPr>
          <w:rFonts w:ascii="Arial" w:eastAsia="Arial" w:hAnsi="Arial" w:cs="Arial"/>
        </w:rPr>
        <w:t>.</w:t>
      </w:r>
    </w:p>
    <w:p w14:paraId="0F615A6B" w14:textId="77777777" w:rsidR="003F4628" w:rsidRDefault="003F4628" w:rsidP="00380722">
      <w:pPr>
        <w:pStyle w:val="normal0"/>
        <w:spacing w:after="0"/>
        <w:rPr>
          <w:rFonts w:ascii="Arial" w:eastAsia="Arial" w:hAnsi="Arial" w:cs="Arial"/>
        </w:rPr>
      </w:pPr>
    </w:p>
    <w:p w14:paraId="661C080B" w14:textId="77777777" w:rsidR="00C43DFD" w:rsidRDefault="00C43DFD" w:rsidP="00380722">
      <w:pPr>
        <w:pStyle w:val="normal0"/>
        <w:spacing w:after="0"/>
      </w:pPr>
      <w:r>
        <w:rPr>
          <w:rFonts w:ascii="Arial" w:eastAsia="Arial" w:hAnsi="Arial" w:cs="Arial"/>
        </w:rPr>
        <w:t xml:space="preserve">As a testament to the degree to which PREDICT and its partners have truly advanced wildlife surveillance and supported scientific excellence and transparent communications, in-country staff and partners have been requested to serve on national disease task forces and to provide technical and expert assistance for several high-profile disease outbreak investigation and response efforts, including H7N9 influenza A, Nipah virus, MERS, and multiple EVD outbreaks.  </w:t>
      </w:r>
      <w:r>
        <w:rPr>
          <w:rFonts w:ascii="Arial" w:eastAsia="Arial" w:hAnsi="Arial" w:cs="Arial"/>
          <w:b/>
        </w:rPr>
        <w:tab/>
      </w:r>
    </w:p>
    <w:p w14:paraId="1DA2F36D" w14:textId="77777777" w:rsidR="003F4628" w:rsidRDefault="003F4628" w:rsidP="00380722">
      <w:pPr>
        <w:pStyle w:val="normal0"/>
        <w:spacing w:after="0"/>
        <w:rPr>
          <w:rFonts w:ascii="Arial" w:eastAsia="Arial" w:hAnsi="Arial" w:cs="Arial"/>
        </w:rPr>
      </w:pPr>
    </w:p>
    <w:p w14:paraId="5C6D89A0" w14:textId="77777777" w:rsidR="00C43DFD" w:rsidRDefault="00C43DFD" w:rsidP="00380722">
      <w:pPr>
        <w:pStyle w:val="normal0"/>
        <w:spacing w:after="0"/>
      </w:pPr>
      <w:r>
        <w:rPr>
          <w:rFonts w:ascii="Arial" w:eastAsia="Arial" w:hAnsi="Arial" w:cs="Arial"/>
        </w:rPr>
        <w:t xml:space="preserve">PREDICT surveillance, pathogen detection and modeling activities have resulted in over 90 peer-reviewed, scientific publications that improve our understanding of zoonoses and the factors influencing their emergence. The wide distribution of the project findings from these scientific publications is assisting in cutting-edge global health improvements, including surveillance science, diagnostic technologies, understanding of viral evolution, and ecological driver identification.  </w:t>
      </w:r>
    </w:p>
    <w:p w14:paraId="2039AAF0" w14:textId="77777777" w:rsidR="00C43DFD" w:rsidRDefault="00C43DFD" w:rsidP="00380722">
      <w:pPr>
        <w:pStyle w:val="normal0"/>
        <w:spacing w:after="0"/>
      </w:pPr>
    </w:p>
    <w:sectPr w:rsidR="00C43DFD" w:rsidSect="003E7C6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Georgia">
    <w:panose1 w:val="02040502050405020303"/>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111E0"/>
    <w:multiLevelType w:val="multilevel"/>
    <w:tmpl w:val="E4A65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4556938"/>
    <w:multiLevelType w:val="hybridMultilevel"/>
    <w:tmpl w:val="D0CE1B18"/>
    <w:lvl w:ilvl="0" w:tplc="C4488462">
      <w:start w:val="1"/>
      <w:numFmt w:val="bullet"/>
      <w:lvlText w:val="•"/>
      <w:lvlJc w:val="left"/>
      <w:pPr>
        <w:tabs>
          <w:tab w:val="num" w:pos="720"/>
        </w:tabs>
        <w:ind w:left="720" w:hanging="360"/>
      </w:pPr>
      <w:rPr>
        <w:rFonts w:ascii="Arial" w:hAnsi="Arial" w:hint="default"/>
      </w:rPr>
    </w:lvl>
    <w:lvl w:ilvl="1" w:tplc="0888B926" w:tentative="1">
      <w:start w:val="1"/>
      <w:numFmt w:val="bullet"/>
      <w:lvlText w:val="•"/>
      <w:lvlJc w:val="left"/>
      <w:pPr>
        <w:tabs>
          <w:tab w:val="num" w:pos="1440"/>
        </w:tabs>
        <w:ind w:left="1440" w:hanging="360"/>
      </w:pPr>
      <w:rPr>
        <w:rFonts w:ascii="Arial" w:hAnsi="Arial" w:hint="default"/>
      </w:rPr>
    </w:lvl>
    <w:lvl w:ilvl="2" w:tplc="8292857C" w:tentative="1">
      <w:start w:val="1"/>
      <w:numFmt w:val="bullet"/>
      <w:lvlText w:val="•"/>
      <w:lvlJc w:val="left"/>
      <w:pPr>
        <w:tabs>
          <w:tab w:val="num" w:pos="2160"/>
        </w:tabs>
        <w:ind w:left="2160" w:hanging="360"/>
      </w:pPr>
      <w:rPr>
        <w:rFonts w:ascii="Arial" w:hAnsi="Arial" w:hint="default"/>
      </w:rPr>
    </w:lvl>
    <w:lvl w:ilvl="3" w:tplc="8A1861A8" w:tentative="1">
      <w:start w:val="1"/>
      <w:numFmt w:val="bullet"/>
      <w:lvlText w:val="•"/>
      <w:lvlJc w:val="left"/>
      <w:pPr>
        <w:tabs>
          <w:tab w:val="num" w:pos="2880"/>
        </w:tabs>
        <w:ind w:left="2880" w:hanging="360"/>
      </w:pPr>
      <w:rPr>
        <w:rFonts w:ascii="Arial" w:hAnsi="Arial" w:hint="default"/>
      </w:rPr>
    </w:lvl>
    <w:lvl w:ilvl="4" w:tplc="015EB2D8" w:tentative="1">
      <w:start w:val="1"/>
      <w:numFmt w:val="bullet"/>
      <w:lvlText w:val="•"/>
      <w:lvlJc w:val="left"/>
      <w:pPr>
        <w:tabs>
          <w:tab w:val="num" w:pos="3600"/>
        </w:tabs>
        <w:ind w:left="3600" w:hanging="360"/>
      </w:pPr>
      <w:rPr>
        <w:rFonts w:ascii="Arial" w:hAnsi="Arial" w:hint="default"/>
      </w:rPr>
    </w:lvl>
    <w:lvl w:ilvl="5" w:tplc="B4443980" w:tentative="1">
      <w:start w:val="1"/>
      <w:numFmt w:val="bullet"/>
      <w:lvlText w:val="•"/>
      <w:lvlJc w:val="left"/>
      <w:pPr>
        <w:tabs>
          <w:tab w:val="num" w:pos="4320"/>
        </w:tabs>
        <w:ind w:left="4320" w:hanging="360"/>
      </w:pPr>
      <w:rPr>
        <w:rFonts w:ascii="Arial" w:hAnsi="Arial" w:hint="default"/>
      </w:rPr>
    </w:lvl>
    <w:lvl w:ilvl="6" w:tplc="4D3C4F52" w:tentative="1">
      <w:start w:val="1"/>
      <w:numFmt w:val="bullet"/>
      <w:lvlText w:val="•"/>
      <w:lvlJc w:val="left"/>
      <w:pPr>
        <w:tabs>
          <w:tab w:val="num" w:pos="5040"/>
        </w:tabs>
        <w:ind w:left="5040" w:hanging="360"/>
      </w:pPr>
      <w:rPr>
        <w:rFonts w:ascii="Arial" w:hAnsi="Arial" w:hint="default"/>
      </w:rPr>
    </w:lvl>
    <w:lvl w:ilvl="7" w:tplc="58226644" w:tentative="1">
      <w:start w:val="1"/>
      <w:numFmt w:val="bullet"/>
      <w:lvlText w:val="•"/>
      <w:lvlJc w:val="left"/>
      <w:pPr>
        <w:tabs>
          <w:tab w:val="num" w:pos="5760"/>
        </w:tabs>
        <w:ind w:left="5760" w:hanging="360"/>
      </w:pPr>
      <w:rPr>
        <w:rFonts w:ascii="Arial" w:hAnsi="Arial" w:hint="default"/>
      </w:rPr>
    </w:lvl>
    <w:lvl w:ilvl="8" w:tplc="A11A0ABA" w:tentative="1">
      <w:start w:val="1"/>
      <w:numFmt w:val="bullet"/>
      <w:lvlText w:val="•"/>
      <w:lvlJc w:val="left"/>
      <w:pPr>
        <w:tabs>
          <w:tab w:val="num" w:pos="6480"/>
        </w:tabs>
        <w:ind w:left="6480" w:hanging="360"/>
      </w:pPr>
      <w:rPr>
        <w:rFonts w:ascii="Arial" w:hAnsi="Arial" w:hint="default"/>
      </w:rPr>
    </w:lvl>
  </w:abstractNum>
  <w:abstractNum w:abstractNumId="2">
    <w:nsid w:val="09886485"/>
    <w:multiLevelType w:val="hybridMultilevel"/>
    <w:tmpl w:val="6E1ED2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CB53C13"/>
    <w:multiLevelType w:val="hybridMultilevel"/>
    <w:tmpl w:val="BB0A26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58187B"/>
    <w:multiLevelType w:val="multilevel"/>
    <w:tmpl w:val="B6D47112"/>
    <w:lvl w:ilvl="0">
      <w:start w:val="1"/>
      <w:numFmt w:val="bullet"/>
      <w:lvlText w:val=""/>
      <w:lvlJc w:val="left"/>
      <w:pPr>
        <w:ind w:left="1440" w:hanging="360"/>
      </w:pPr>
      <w:rPr>
        <w:rFonts w:ascii="Symbol" w:hAnsi="Symbol" w:hint="default"/>
        <w:color w:val="auto"/>
      </w:rPr>
    </w:lvl>
    <w:lvl w:ilvl="1">
      <w:start w:val="1"/>
      <w:numFmt w:val="bullet"/>
      <w:lvlText w:val="o"/>
      <w:lvlJc w:val="left"/>
      <w:pPr>
        <w:ind w:left="360" w:hanging="360"/>
      </w:pPr>
      <w:rPr>
        <w:rFonts w:ascii="Courier New" w:hAnsi="Courier New"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o"/>
      <w:lvlJc w:val="left"/>
      <w:pPr>
        <w:ind w:left="2520" w:hanging="360"/>
      </w:pPr>
      <w:rPr>
        <w:rFonts w:ascii="Courier New" w:hAnsi="Courier New" w:hint="default"/>
      </w:rPr>
    </w:lvl>
    <w:lvl w:ilvl="5">
      <w:start w:val="1"/>
      <w:numFmt w:val="bullet"/>
      <w:lvlText w:val=""/>
      <w:lvlJc w:val="left"/>
      <w:pPr>
        <w:ind w:left="3240" w:hanging="360"/>
      </w:pPr>
      <w:rPr>
        <w:rFonts w:ascii="Wingdings" w:hAnsi="Wingdings" w:hint="default"/>
      </w:rPr>
    </w:lvl>
    <w:lvl w:ilvl="6">
      <w:start w:val="1"/>
      <w:numFmt w:val="bullet"/>
      <w:lvlText w:val=""/>
      <w:lvlJc w:val="left"/>
      <w:pPr>
        <w:ind w:left="3960" w:hanging="360"/>
      </w:pPr>
      <w:rPr>
        <w:rFonts w:ascii="Symbol" w:hAnsi="Symbol" w:hint="default"/>
      </w:rPr>
    </w:lvl>
    <w:lvl w:ilvl="7">
      <w:start w:val="1"/>
      <w:numFmt w:val="bullet"/>
      <w:lvlText w:val="o"/>
      <w:lvlJc w:val="left"/>
      <w:pPr>
        <w:ind w:left="4680" w:hanging="360"/>
      </w:pPr>
      <w:rPr>
        <w:rFonts w:ascii="Courier New" w:hAnsi="Courier New" w:hint="default"/>
      </w:rPr>
    </w:lvl>
    <w:lvl w:ilvl="8">
      <w:start w:val="1"/>
      <w:numFmt w:val="bullet"/>
      <w:lvlText w:val=""/>
      <w:lvlJc w:val="left"/>
      <w:pPr>
        <w:ind w:left="5400" w:hanging="360"/>
      </w:pPr>
      <w:rPr>
        <w:rFonts w:ascii="Wingdings" w:hAnsi="Wingdings" w:hint="default"/>
      </w:rPr>
    </w:lvl>
  </w:abstractNum>
  <w:abstractNum w:abstractNumId="5">
    <w:nsid w:val="0EC959AA"/>
    <w:multiLevelType w:val="multilevel"/>
    <w:tmpl w:val="5024DC7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6">
    <w:nsid w:val="12EC0A4B"/>
    <w:multiLevelType w:val="hybridMultilevel"/>
    <w:tmpl w:val="1C4A9D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140D8A"/>
    <w:multiLevelType w:val="multilevel"/>
    <w:tmpl w:val="3A0412C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
    <w:nsid w:val="161C6019"/>
    <w:multiLevelType w:val="hybridMultilevel"/>
    <w:tmpl w:val="B6D47112"/>
    <w:lvl w:ilvl="0" w:tplc="493A9BE2">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9">
    <w:nsid w:val="16974718"/>
    <w:multiLevelType w:val="multilevel"/>
    <w:tmpl w:val="5E52DD8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nsid w:val="173D302C"/>
    <w:multiLevelType w:val="hybridMultilevel"/>
    <w:tmpl w:val="6F7C6BAA"/>
    <w:lvl w:ilvl="0" w:tplc="F7CAAD88">
      <w:start w:val="1"/>
      <w:numFmt w:val="bullet"/>
      <w:lvlText w:val="•"/>
      <w:lvlJc w:val="left"/>
      <w:pPr>
        <w:tabs>
          <w:tab w:val="num" w:pos="1080"/>
        </w:tabs>
        <w:ind w:left="1080" w:hanging="360"/>
      </w:pPr>
      <w:rPr>
        <w:rFonts w:ascii="Arial" w:hAnsi="Arial" w:hint="default"/>
      </w:rPr>
    </w:lvl>
    <w:lvl w:ilvl="1" w:tplc="B114C12A" w:tentative="1">
      <w:start w:val="1"/>
      <w:numFmt w:val="bullet"/>
      <w:lvlText w:val="•"/>
      <w:lvlJc w:val="left"/>
      <w:pPr>
        <w:tabs>
          <w:tab w:val="num" w:pos="1800"/>
        </w:tabs>
        <w:ind w:left="1800" w:hanging="360"/>
      </w:pPr>
      <w:rPr>
        <w:rFonts w:ascii="Arial" w:hAnsi="Arial" w:hint="default"/>
      </w:rPr>
    </w:lvl>
    <w:lvl w:ilvl="2" w:tplc="05D65ACC" w:tentative="1">
      <w:start w:val="1"/>
      <w:numFmt w:val="bullet"/>
      <w:lvlText w:val="•"/>
      <w:lvlJc w:val="left"/>
      <w:pPr>
        <w:tabs>
          <w:tab w:val="num" w:pos="2520"/>
        </w:tabs>
        <w:ind w:left="2520" w:hanging="360"/>
      </w:pPr>
      <w:rPr>
        <w:rFonts w:ascii="Arial" w:hAnsi="Arial" w:hint="default"/>
      </w:rPr>
    </w:lvl>
    <w:lvl w:ilvl="3" w:tplc="A608E8D6" w:tentative="1">
      <w:start w:val="1"/>
      <w:numFmt w:val="bullet"/>
      <w:lvlText w:val="•"/>
      <w:lvlJc w:val="left"/>
      <w:pPr>
        <w:tabs>
          <w:tab w:val="num" w:pos="3240"/>
        </w:tabs>
        <w:ind w:left="3240" w:hanging="360"/>
      </w:pPr>
      <w:rPr>
        <w:rFonts w:ascii="Arial" w:hAnsi="Arial" w:hint="default"/>
      </w:rPr>
    </w:lvl>
    <w:lvl w:ilvl="4" w:tplc="00ECDA7A" w:tentative="1">
      <w:start w:val="1"/>
      <w:numFmt w:val="bullet"/>
      <w:lvlText w:val="•"/>
      <w:lvlJc w:val="left"/>
      <w:pPr>
        <w:tabs>
          <w:tab w:val="num" w:pos="3960"/>
        </w:tabs>
        <w:ind w:left="3960" w:hanging="360"/>
      </w:pPr>
      <w:rPr>
        <w:rFonts w:ascii="Arial" w:hAnsi="Arial" w:hint="default"/>
      </w:rPr>
    </w:lvl>
    <w:lvl w:ilvl="5" w:tplc="3DC409C2" w:tentative="1">
      <w:start w:val="1"/>
      <w:numFmt w:val="bullet"/>
      <w:lvlText w:val="•"/>
      <w:lvlJc w:val="left"/>
      <w:pPr>
        <w:tabs>
          <w:tab w:val="num" w:pos="4680"/>
        </w:tabs>
        <w:ind w:left="4680" w:hanging="360"/>
      </w:pPr>
      <w:rPr>
        <w:rFonts w:ascii="Arial" w:hAnsi="Arial" w:hint="default"/>
      </w:rPr>
    </w:lvl>
    <w:lvl w:ilvl="6" w:tplc="D0F49E6C" w:tentative="1">
      <w:start w:val="1"/>
      <w:numFmt w:val="bullet"/>
      <w:lvlText w:val="•"/>
      <w:lvlJc w:val="left"/>
      <w:pPr>
        <w:tabs>
          <w:tab w:val="num" w:pos="5400"/>
        </w:tabs>
        <w:ind w:left="5400" w:hanging="360"/>
      </w:pPr>
      <w:rPr>
        <w:rFonts w:ascii="Arial" w:hAnsi="Arial" w:hint="default"/>
      </w:rPr>
    </w:lvl>
    <w:lvl w:ilvl="7" w:tplc="22EC31C4" w:tentative="1">
      <w:start w:val="1"/>
      <w:numFmt w:val="bullet"/>
      <w:lvlText w:val="•"/>
      <w:lvlJc w:val="left"/>
      <w:pPr>
        <w:tabs>
          <w:tab w:val="num" w:pos="6120"/>
        </w:tabs>
        <w:ind w:left="6120" w:hanging="360"/>
      </w:pPr>
      <w:rPr>
        <w:rFonts w:ascii="Arial" w:hAnsi="Arial" w:hint="default"/>
      </w:rPr>
    </w:lvl>
    <w:lvl w:ilvl="8" w:tplc="A1B0457E" w:tentative="1">
      <w:start w:val="1"/>
      <w:numFmt w:val="bullet"/>
      <w:lvlText w:val="•"/>
      <w:lvlJc w:val="left"/>
      <w:pPr>
        <w:tabs>
          <w:tab w:val="num" w:pos="6840"/>
        </w:tabs>
        <w:ind w:left="6840" w:hanging="360"/>
      </w:pPr>
      <w:rPr>
        <w:rFonts w:ascii="Arial" w:hAnsi="Arial" w:hint="default"/>
      </w:rPr>
    </w:lvl>
  </w:abstractNum>
  <w:abstractNum w:abstractNumId="11">
    <w:nsid w:val="18505D12"/>
    <w:multiLevelType w:val="multilevel"/>
    <w:tmpl w:val="85EE73E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nsid w:val="1F373947"/>
    <w:multiLevelType w:val="multilevel"/>
    <w:tmpl w:val="1C4A9D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200E78F4"/>
    <w:multiLevelType w:val="hybridMultilevel"/>
    <w:tmpl w:val="081C86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22E03A0"/>
    <w:multiLevelType w:val="hybridMultilevel"/>
    <w:tmpl w:val="EED60BAA"/>
    <w:lvl w:ilvl="0" w:tplc="BDCCD21A">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260A1911"/>
    <w:multiLevelType w:val="hybridMultilevel"/>
    <w:tmpl w:val="B666ED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26FD661D"/>
    <w:multiLevelType w:val="multilevel"/>
    <w:tmpl w:val="E27ADF9A"/>
    <w:lvl w:ilvl="0">
      <w:start w:val="1"/>
      <w:numFmt w:val="bullet"/>
      <w:lvlText w:val=""/>
      <w:lvlJc w:val="left"/>
      <w:pPr>
        <w:ind w:left="1080" w:hanging="360"/>
      </w:pPr>
      <w:rPr>
        <w:rFonts w:ascii="Symbol" w:hAnsi="Symbol" w:hint="default"/>
        <w:color w:val="FF0000"/>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7">
    <w:nsid w:val="2C6310D4"/>
    <w:multiLevelType w:val="hybridMultilevel"/>
    <w:tmpl w:val="8A22C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CF024C9"/>
    <w:multiLevelType w:val="hybridMultilevel"/>
    <w:tmpl w:val="BD38B0AA"/>
    <w:lvl w:ilvl="0" w:tplc="E62E11A2">
      <w:start w:val="1"/>
      <w:numFmt w:val="bullet"/>
      <w:lvlText w:val="•"/>
      <w:lvlJc w:val="left"/>
      <w:pPr>
        <w:tabs>
          <w:tab w:val="num" w:pos="720"/>
        </w:tabs>
        <w:ind w:left="720" w:hanging="360"/>
      </w:pPr>
      <w:rPr>
        <w:rFonts w:ascii="Arial" w:hAnsi="Arial" w:hint="default"/>
      </w:rPr>
    </w:lvl>
    <w:lvl w:ilvl="1" w:tplc="F2847244" w:tentative="1">
      <w:start w:val="1"/>
      <w:numFmt w:val="bullet"/>
      <w:lvlText w:val="•"/>
      <w:lvlJc w:val="left"/>
      <w:pPr>
        <w:tabs>
          <w:tab w:val="num" w:pos="1440"/>
        </w:tabs>
        <w:ind w:left="1440" w:hanging="360"/>
      </w:pPr>
      <w:rPr>
        <w:rFonts w:ascii="Arial" w:hAnsi="Arial" w:hint="default"/>
      </w:rPr>
    </w:lvl>
    <w:lvl w:ilvl="2" w:tplc="F4064F32" w:tentative="1">
      <w:start w:val="1"/>
      <w:numFmt w:val="bullet"/>
      <w:lvlText w:val="•"/>
      <w:lvlJc w:val="left"/>
      <w:pPr>
        <w:tabs>
          <w:tab w:val="num" w:pos="2160"/>
        </w:tabs>
        <w:ind w:left="2160" w:hanging="360"/>
      </w:pPr>
      <w:rPr>
        <w:rFonts w:ascii="Arial" w:hAnsi="Arial" w:hint="default"/>
      </w:rPr>
    </w:lvl>
    <w:lvl w:ilvl="3" w:tplc="BC7EBF12" w:tentative="1">
      <w:start w:val="1"/>
      <w:numFmt w:val="bullet"/>
      <w:lvlText w:val="•"/>
      <w:lvlJc w:val="left"/>
      <w:pPr>
        <w:tabs>
          <w:tab w:val="num" w:pos="2880"/>
        </w:tabs>
        <w:ind w:left="2880" w:hanging="360"/>
      </w:pPr>
      <w:rPr>
        <w:rFonts w:ascii="Arial" w:hAnsi="Arial" w:hint="default"/>
      </w:rPr>
    </w:lvl>
    <w:lvl w:ilvl="4" w:tplc="CC64D860" w:tentative="1">
      <w:start w:val="1"/>
      <w:numFmt w:val="bullet"/>
      <w:lvlText w:val="•"/>
      <w:lvlJc w:val="left"/>
      <w:pPr>
        <w:tabs>
          <w:tab w:val="num" w:pos="3600"/>
        </w:tabs>
        <w:ind w:left="3600" w:hanging="360"/>
      </w:pPr>
      <w:rPr>
        <w:rFonts w:ascii="Arial" w:hAnsi="Arial" w:hint="default"/>
      </w:rPr>
    </w:lvl>
    <w:lvl w:ilvl="5" w:tplc="52B67500" w:tentative="1">
      <w:start w:val="1"/>
      <w:numFmt w:val="bullet"/>
      <w:lvlText w:val="•"/>
      <w:lvlJc w:val="left"/>
      <w:pPr>
        <w:tabs>
          <w:tab w:val="num" w:pos="4320"/>
        </w:tabs>
        <w:ind w:left="4320" w:hanging="360"/>
      </w:pPr>
      <w:rPr>
        <w:rFonts w:ascii="Arial" w:hAnsi="Arial" w:hint="default"/>
      </w:rPr>
    </w:lvl>
    <w:lvl w:ilvl="6" w:tplc="E03AB4B2" w:tentative="1">
      <w:start w:val="1"/>
      <w:numFmt w:val="bullet"/>
      <w:lvlText w:val="•"/>
      <w:lvlJc w:val="left"/>
      <w:pPr>
        <w:tabs>
          <w:tab w:val="num" w:pos="5040"/>
        </w:tabs>
        <w:ind w:left="5040" w:hanging="360"/>
      </w:pPr>
      <w:rPr>
        <w:rFonts w:ascii="Arial" w:hAnsi="Arial" w:hint="default"/>
      </w:rPr>
    </w:lvl>
    <w:lvl w:ilvl="7" w:tplc="9DD09E92" w:tentative="1">
      <w:start w:val="1"/>
      <w:numFmt w:val="bullet"/>
      <w:lvlText w:val="•"/>
      <w:lvlJc w:val="left"/>
      <w:pPr>
        <w:tabs>
          <w:tab w:val="num" w:pos="5760"/>
        </w:tabs>
        <w:ind w:left="5760" w:hanging="360"/>
      </w:pPr>
      <w:rPr>
        <w:rFonts w:ascii="Arial" w:hAnsi="Arial" w:hint="default"/>
      </w:rPr>
    </w:lvl>
    <w:lvl w:ilvl="8" w:tplc="AF6AEC5A" w:tentative="1">
      <w:start w:val="1"/>
      <w:numFmt w:val="bullet"/>
      <w:lvlText w:val="•"/>
      <w:lvlJc w:val="left"/>
      <w:pPr>
        <w:tabs>
          <w:tab w:val="num" w:pos="6480"/>
        </w:tabs>
        <w:ind w:left="6480" w:hanging="360"/>
      </w:pPr>
      <w:rPr>
        <w:rFonts w:ascii="Arial" w:hAnsi="Arial" w:hint="default"/>
      </w:rPr>
    </w:lvl>
  </w:abstractNum>
  <w:abstractNum w:abstractNumId="19">
    <w:nsid w:val="2D913CD7"/>
    <w:multiLevelType w:val="hybridMultilevel"/>
    <w:tmpl w:val="8554604C"/>
    <w:lvl w:ilvl="0" w:tplc="B8426224">
      <w:start w:val="1"/>
      <w:numFmt w:val="bullet"/>
      <w:lvlText w:val="•"/>
      <w:lvlJc w:val="left"/>
      <w:pPr>
        <w:tabs>
          <w:tab w:val="num" w:pos="720"/>
        </w:tabs>
        <w:ind w:left="720" w:hanging="360"/>
      </w:pPr>
      <w:rPr>
        <w:rFonts w:ascii="Arial" w:hAnsi="Arial" w:hint="default"/>
      </w:rPr>
    </w:lvl>
    <w:lvl w:ilvl="1" w:tplc="5D56019E" w:tentative="1">
      <w:start w:val="1"/>
      <w:numFmt w:val="bullet"/>
      <w:lvlText w:val="•"/>
      <w:lvlJc w:val="left"/>
      <w:pPr>
        <w:tabs>
          <w:tab w:val="num" w:pos="1440"/>
        </w:tabs>
        <w:ind w:left="1440" w:hanging="360"/>
      </w:pPr>
      <w:rPr>
        <w:rFonts w:ascii="Arial" w:hAnsi="Arial" w:hint="default"/>
      </w:rPr>
    </w:lvl>
    <w:lvl w:ilvl="2" w:tplc="7D5CC54E" w:tentative="1">
      <w:start w:val="1"/>
      <w:numFmt w:val="bullet"/>
      <w:lvlText w:val="•"/>
      <w:lvlJc w:val="left"/>
      <w:pPr>
        <w:tabs>
          <w:tab w:val="num" w:pos="2160"/>
        </w:tabs>
        <w:ind w:left="2160" w:hanging="360"/>
      </w:pPr>
      <w:rPr>
        <w:rFonts w:ascii="Arial" w:hAnsi="Arial" w:hint="default"/>
      </w:rPr>
    </w:lvl>
    <w:lvl w:ilvl="3" w:tplc="D9065DFC" w:tentative="1">
      <w:start w:val="1"/>
      <w:numFmt w:val="bullet"/>
      <w:lvlText w:val="•"/>
      <w:lvlJc w:val="left"/>
      <w:pPr>
        <w:tabs>
          <w:tab w:val="num" w:pos="2880"/>
        </w:tabs>
        <w:ind w:left="2880" w:hanging="360"/>
      </w:pPr>
      <w:rPr>
        <w:rFonts w:ascii="Arial" w:hAnsi="Arial" w:hint="default"/>
      </w:rPr>
    </w:lvl>
    <w:lvl w:ilvl="4" w:tplc="F35C94A8" w:tentative="1">
      <w:start w:val="1"/>
      <w:numFmt w:val="bullet"/>
      <w:lvlText w:val="•"/>
      <w:lvlJc w:val="left"/>
      <w:pPr>
        <w:tabs>
          <w:tab w:val="num" w:pos="3600"/>
        </w:tabs>
        <w:ind w:left="3600" w:hanging="360"/>
      </w:pPr>
      <w:rPr>
        <w:rFonts w:ascii="Arial" w:hAnsi="Arial" w:hint="default"/>
      </w:rPr>
    </w:lvl>
    <w:lvl w:ilvl="5" w:tplc="628AB5B0" w:tentative="1">
      <w:start w:val="1"/>
      <w:numFmt w:val="bullet"/>
      <w:lvlText w:val="•"/>
      <w:lvlJc w:val="left"/>
      <w:pPr>
        <w:tabs>
          <w:tab w:val="num" w:pos="4320"/>
        </w:tabs>
        <w:ind w:left="4320" w:hanging="360"/>
      </w:pPr>
      <w:rPr>
        <w:rFonts w:ascii="Arial" w:hAnsi="Arial" w:hint="default"/>
      </w:rPr>
    </w:lvl>
    <w:lvl w:ilvl="6" w:tplc="9BD85C6A" w:tentative="1">
      <w:start w:val="1"/>
      <w:numFmt w:val="bullet"/>
      <w:lvlText w:val="•"/>
      <w:lvlJc w:val="left"/>
      <w:pPr>
        <w:tabs>
          <w:tab w:val="num" w:pos="5040"/>
        </w:tabs>
        <w:ind w:left="5040" w:hanging="360"/>
      </w:pPr>
      <w:rPr>
        <w:rFonts w:ascii="Arial" w:hAnsi="Arial" w:hint="default"/>
      </w:rPr>
    </w:lvl>
    <w:lvl w:ilvl="7" w:tplc="C242D988" w:tentative="1">
      <w:start w:val="1"/>
      <w:numFmt w:val="bullet"/>
      <w:lvlText w:val="•"/>
      <w:lvlJc w:val="left"/>
      <w:pPr>
        <w:tabs>
          <w:tab w:val="num" w:pos="5760"/>
        </w:tabs>
        <w:ind w:left="5760" w:hanging="360"/>
      </w:pPr>
      <w:rPr>
        <w:rFonts w:ascii="Arial" w:hAnsi="Arial" w:hint="default"/>
      </w:rPr>
    </w:lvl>
    <w:lvl w:ilvl="8" w:tplc="F08E2DBA" w:tentative="1">
      <w:start w:val="1"/>
      <w:numFmt w:val="bullet"/>
      <w:lvlText w:val="•"/>
      <w:lvlJc w:val="left"/>
      <w:pPr>
        <w:tabs>
          <w:tab w:val="num" w:pos="6480"/>
        </w:tabs>
        <w:ind w:left="6480" w:hanging="360"/>
      </w:pPr>
      <w:rPr>
        <w:rFonts w:ascii="Arial" w:hAnsi="Arial" w:hint="default"/>
      </w:rPr>
    </w:lvl>
  </w:abstractNum>
  <w:abstractNum w:abstractNumId="20">
    <w:nsid w:val="2FA03EC1"/>
    <w:multiLevelType w:val="hybridMultilevel"/>
    <w:tmpl w:val="645485E4"/>
    <w:lvl w:ilvl="0" w:tplc="21B44AE2">
      <w:start w:val="1"/>
      <w:numFmt w:val="bullet"/>
      <w:lvlText w:val="•"/>
      <w:lvlJc w:val="left"/>
      <w:pPr>
        <w:tabs>
          <w:tab w:val="num" w:pos="720"/>
        </w:tabs>
        <w:ind w:left="720" w:hanging="360"/>
      </w:pPr>
      <w:rPr>
        <w:rFonts w:ascii="Arial" w:hAnsi="Arial" w:hint="default"/>
      </w:rPr>
    </w:lvl>
    <w:lvl w:ilvl="1" w:tplc="25521B8E" w:tentative="1">
      <w:start w:val="1"/>
      <w:numFmt w:val="bullet"/>
      <w:lvlText w:val="•"/>
      <w:lvlJc w:val="left"/>
      <w:pPr>
        <w:tabs>
          <w:tab w:val="num" w:pos="1440"/>
        </w:tabs>
        <w:ind w:left="1440" w:hanging="360"/>
      </w:pPr>
      <w:rPr>
        <w:rFonts w:ascii="Arial" w:hAnsi="Arial" w:hint="default"/>
      </w:rPr>
    </w:lvl>
    <w:lvl w:ilvl="2" w:tplc="6D50200C" w:tentative="1">
      <w:start w:val="1"/>
      <w:numFmt w:val="bullet"/>
      <w:lvlText w:val="•"/>
      <w:lvlJc w:val="left"/>
      <w:pPr>
        <w:tabs>
          <w:tab w:val="num" w:pos="2160"/>
        </w:tabs>
        <w:ind w:left="2160" w:hanging="360"/>
      </w:pPr>
      <w:rPr>
        <w:rFonts w:ascii="Arial" w:hAnsi="Arial" w:hint="default"/>
      </w:rPr>
    </w:lvl>
    <w:lvl w:ilvl="3" w:tplc="ECD2E18C" w:tentative="1">
      <w:start w:val="1"/>
      <w:numFmt w:val="bullet"/>
      <w:lvlText w:val="•"/>
      <w:lvlJc w:val="left"/>
      <w:pPr>
        <w:tabs>
          <w:tab w:val="num" w:pos="2880"/>
        </w:tabs>
        <w:ind w:left="2880" w:hanging="360"/>
      </w:pPr>
      <w:rPr>
        <w:rFonts w:ascii="Arial" w:hAnsi="Arial" w:hint="default"/>
      </w:rPr>
    </w:lvl>
    <w:lvl w:ilvl="4" w:tplc="6D3892EA" w:tentative="1">
      <w:start w:val="1"/>
      <w:numFmt w:val="bullet"/>
      <w:lvlText w:val="•"/>
      <w:lvlJc w:val="left"/>
      <w:pPr>
        <w:tabs>
          <w:tab w:val="num" w:pos="3600"/>
        </w:tabs>
        <w:ind w:left="3600" w:hanging="360"/>
      </w:pPr>
      <w:rPr>
        <w:rFonts w:ascii="Arial" w:hAnsi="Arial" w:hint="default"/>
      </w:rPr>
    </w:lvl>
    <w:lvl w:ilvl="5" w:tplc="AF4C6C7A" w:tentative="1">
      <w:start w:val="1"/>
      <w:numFmt w:val="bullet"/>
      <w:lvlText w:val="•"/>
      <w:lvlJc w:val="left"/>
      <w:pPr>
        <w:tabs>
          <w:tab w:val="num" w:pos="4320"/>
        </w:tabs>
        <w:ind w:left="4320" w:hanging="360"/>
      </w:pPr>
      <w:rPr>
        <w:rFonts w:ascii="Arial" w:hAnsi="Arial" w:hint="default"/>
      </w:rPr>
    </w:lvl>
    <w:lvl w:ilvl="6" w:tplc="16C6169E" w:tentative="1">
      <w:start w:val="1"/>
      <w:numFmt w:val="bullet"/>
      <w:lvlText w:val="•"/>
      <w:lvlJc w:val="left"/>
      <w:pPr>
        <w:tabs>
          <w:tab w:val="num" w:pos="5040"/>
        </w:tabs>
        <w:ind w:left="5040" w:hanging="360"/>
      </w:pPr>
      <w:rPr>
        <w:rFonts w:ascii="Arial" w:hAnsi="Arial" w:hint="default"/>
      </w:rPr>
    </w:lvl>
    <w:lvl w:ilvl="7" w:tplc="1C843DB0" w:tentative="1">
      <w:start w:val="1"/>
      <w:numFmt w:val="bullet"/>
      <w:lvlText w:val="•"/>
      <w:lvlJc w:val="left"/>
      <w:pPr>
        <w:tabs>
          <w:tab w:val="num" w:pos="5760"/>
        </w:tabs>
        <w:ind w:left="5760" w:hanging="360"/>
      </w:pPr>
      <w:rPr>
        <w:rFonts w:ascii="Arial" w:hAnsi="Arial" w:hint="default"/>
      </w:rPr>
    </w:lvl>
    <w:lvl w:ilvl="8" w:tplc="158AAAE0" w:tentative="1">
      <w:start w:val="1"/>
      <w:numFmt w:val="bullet"/>
      <w:lvlText w:val="•"/>
      <w:lvlJc w:val="left"/>
      <w:pPr>
        <w:tabs>
          <w:tab w:val="num" w:pos="6480"/>
        </w:tabs>
        <w:ind w:left="6480" w:hanging="360"/>
      </w:pPr>
      <w:rPr>
        <w:rFonts w:ascii="Arial" w:hAnsi="Arial" w:hint="default"/>
      </w:rPr>
    </w:lvl>
  </w:abstractNum>
  <w:abstractNum w:abstractNumId="21">
    <w:nsid w:val="2FC2675E"/>
    <w:multiLevelType w:val="hybridMultilevel"/>
    <w:tmpl w:val="BB369100"/>
    <w:lvl w:ilvl="0" w:tplc="4502E9F6">
      <w:start w:val="1"/>
      <w:numFmt w:val="bullet"/>
      <w:lvlText w:val="•"/>
      <w:lvlJc w:val="left"/>
      <w:pPr>
        <w:tabs>
          <w:tab w:val="num" w:pos="720"/>
        </w:tabs>
        <w:ind w:left="720" w:hanging="360"/>
      </w:pPr>
      <w:rPr>
        <w:rFonts w:ascii="Arial" w:hAnsi="Arial" w:hint="default"/>
      </w:rPr>
    </w:lvl>
    <w:lvl w:ilvl="1" w:tplc="4874FBBA">
      <w:start w:val="1"/>
      <w:numFmt w:val="bullet"/>
      <w:lvlText w:val="•"/>
      <w:lvlJc w:val="left"/>
      <w:pPr>
        <w:tabs>
          <w:tab w:val="num" w:pos="1440"/>
        </w:tabs>
        <w:ind w:left="1440" w:hanging="360"/>
      </w:pPr>
      <w:rPr>
        <w:rFonts w:ascii="Arial" w:hAnsi="Arial" w:hint="default"/>
      </w:rPr>
    </w:lvl>
    <w:lvl w:ilvl="2" w:tplc="A8E632B0">
      <w:start w:val="1"/>
      <w:numFmt w:val="bullet"/>
      <w:lvlText w:val="•"/>
      <w:lvlJc w:val="left"/>
      <w:pPr>
        <w:tabs>
          <w:tab w:val="num" w:pos="2160"/>
        </w:tabs>
        <w:ind w:left="2160" w:hanging="360"/>
      </w:pPr>
      <w:rPr>
        <w:rFonts w:ascii="Arial" w:hAnsi="Arial" w:hint="default"/>
      </w:rPr>
    </w:lvl>
    <w:lvl w:ilvl="3" w:tplc="F0823CE2" w:tentative="1">
      <w:start w:val="1"/>
      <w:numFmt w:val="bullet"/>
      <w:lvlText w:val="•"/>
      <w:lvlJc w:val="left"/>
      <w:pPr>
        <w:tabs>
          <w:tab w:val="num" w:pos="2880"/>
        </w:tabs>
        <w:ind w:left="2880" w:hanging="360"/>
      </w:pPr>
      <w:rPr>
        <w:rFonts w:ascii="Arial" w:hAnsi="Arial" w:hint="default"/>
      </w:rPr>
    </w:lvl>
    <w:lvl w:ilvl="4" w:tplc="0E7C24E0" w:tentative="1">
      <w:start w:val="1"/>
      <w:numFmt w:val="bullet"/>
      <w:lvlText w:val="•"/>
      <w:lvlJc w:val="left"/>
      <w:pPr>
        <w:tabs>
          <w:tab w:val="num" w:pos="3600"/>
        </w:tabs>
        <w:ind w:left="3600" w:hanging="360"/>
      </w:pPr>
      <w:rPr>
        <w:rFonts w:ascii="Arial" w:hAnsi="Arial" w:hint="default"/>
      </w:rPr>
    </w:lvl>
    <w:lvl w:ilvl="5" w:tplc="2B7EDFDE" w:tentative="1">
      <w:start w:val="1"/>
      <w:numFmt w:val="bullet"/>
      <w:lvlText w:val="•"/>
      <w:lvlJc w:val="left"/>
      <w:pPr>
        <w:tabs>
          <w:tab w:val="num" w:pos="4320"/>
        </w:tabs>
        <w:ind w:left="4320" w:hanging="360"/>
      </w:pPr>
      <w:rPr>
        <w:rFonts w:ascii="Arial" w:hAnsi="Arial" w:hint="default"/>
      </w:rPr>
    </w:lvl>
    <w:lvl w:ilvl="6" w:tplc="F4645E54" w:tentative="1">
      <w:start w:val="1"/>
      <w:numFmt w:val="bullet"/>
      <w:lvlText w:val="•"/>
      <w:lvlJc w:val="left"/>
      <w:pPr>
        <w:tabs>
          <w:tab w:val="num" w:pos="5040"/>
        </w:tabs>
        <w:ind w:left="5040" w:hanging="360"/>
      </w:pPr>
      <w:rPr>
        <w:rFonts w:ascii="Arial" w:hAnsi="Arial" w:hint="default"/>
      </w:rPr>
    </w:lvl>
    <w:lvl w:ilvl="7" w:tplc="33268002" w:tentative="1">
      <w:start w:val="1"/>
      <w:numFmt w:val="bullet"/>
      <w:lvlText w:val="•"/>
      <w:lvlJc w:val="left"/>
      <w:pPr>
        <w:tabs>
          <w:tab w:val="num" w:pos="5760"/>
        </w:tabs>
        <w:ind w:left="5760" w:hanging="360"/>
      </w:pPr>
      <w:rPr>
        <w:rFonts w:ascii="Arial" w:hAnsi="Arial" w:hint="default"/>
      </w:rPr>
    </w:lvl>
    <w:lvl w:ilvl="8" w:tplc="3CE22B3C" w:tentative="1">
      <w:start w:val="1"/>
      <w:numFmt w:val="bullet"/>
      <w:lvlText w:val="•"/>
      <w:lvlJc w:val="left"/>
      <w:pPr>
        <w:tabs>
          <w:tab w:val="num" w:pos="6480"/>
        </w:tabs>
        <w:ind w:left="6480" w:hanging="360"/>
      </w:pPr>
      <w:rPr>
        <w:rFonts w:ascii="Arial" w:hAnsi="Arial" w:hint="default"/>
      </w:rPr>
    </w:lvl>
  </w:abstractNum>
  <w:abstractNum w:abstractNumId="22">
    <w:nsid w:val="34AD101C"/>
    <w:multiLevelType w:val="multilevel"/>
    <w:tmpl w:val="88603B2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
    <w:nsid w:val="3D54103A"/>
    <w:multiLevelType w:val="hybridMultilevel"/>
    <w:tmpl w:val="8AC88AF0"/>
    <w:lvl w:ilvl="0" w:tplc="8BC6D540">
      <w:start w:val="1"/>
      <w:numFmt w:val="bullet"/>
      <w:lvlText w:val="•"/>
      <w:lvlJc w:val="left"/>
      <w:pPr>
        <w:tabs>
          <w:tab w:val="num" w:pos="720"/>
        </w:tabs>
        <w:ind w:left="720" w:hanging="360"/>
      </w:pPr>
      <w:rPr>
        <w:rFonts w:ascii="Arial" w:hAnsi="Arial" w:hint="default"/>
      </w:rPr>
    </w:lvl>
    <w:lvl w:ilvl="1" w:tplc="B21EBE4E" w:tentative="1">
      <w:start w:val="1"/>
      <w:numFmt w:val="bullet"/>
      <w:lvlText w:val="•"/>
      <w:lvlJc w:val="left"/>
      <w:pPr>
        <w:tabs>
          <w:tab w:val="num" w:pos="1440"/>
        </w:tabs>
        <w:ind w:left="1440" w:hanging="360"/>
      </w:pPr>
      <w:rPr>
        <w:rFonts w:ascii="Arial" w:hAnsi="Arial" w:hint="default"/>
      </w:rPr>
    </w:lvl>
    <w:lvl w:ilvl="2" w:tplc="35D81288" w:tentative="1">
      <w:start w:val="1"/>
      <w:numFmt w:val="bullet"/>
      <w:lvlText w:val="•"/>
      <w:lvlJc w:val="left"/>
      <w:pPr>
        <w:tabs>
          <w:tab w:val="num" w:pos="2160"/>
        </w:tabs>
        <w:ind w:left="2160" w:hanging="360"/>
      </w:pPr>
      <w:rPr>
        <w:rFonts w:ascii="Arial" w:hAnsi="Arial" w:hint="default"/>
      </w:rPr>
    </w:lvl>
    <w:lvl w:ilvl="3" w:tplc="547C7764" w:tentative="1">
      <w:start w:val="1"/>
      <w:numFmt w:val="bullet"/>
      <w:lvlText w:val="•"/>
      <w:lvlJc w:val="left"/>
      <w:pPr>
        <w:tabs>
          <w:tab w:val="num" w:pos="2880"/>
        </w:tabs>
        <w:ind w:left="2880" w:hanging="360"/>
      </w:pPr>
      <w:rPr>
        <w:rFonts w:ascii="Arial" w:hAnsi="Arial" w:hint="default"/>
      </w:rPr>
    </w:lvl>
    <w:lvl w:ilvl="4" w:tplc="CA7CAD14" w:tentative="1">
      <w:start w:val="1"/>
      <w:numFmt w:val="bullet"/>
      <w:lvlText w:val="•"/>
      <w:lvlJc w:val="left"/>
      <w:pPr>
        <w:tabs>
          <w:tab w:val="num" w:pos="3600"/>
        </w:tabs>
        <w:ind w:left="3600" w:hanging="360"/>
      </w:pPr>
      <w:rPr>
        <w:rFonts w:ascii="Arial" w:hAnsi="Arial" w:hint="default"/>
      </w:rPr>
    </w:lvl>
    <w:lvl w:ilvl="5" w:tplc="4A307718" w:tentative="1">
      <w:start w:val="1"/>
      <w:numFmt w:val="bullet"/>
      <w:lvlText w:val="•"/>
      <w:lvlJc w:val="left"/>
      <w:pPr>
        <w:tabs>
          <w:tab w:val="num" w:pos="4320"/>
        </w:tabs>
        <w:ind w:left="4320" w:hanging="360"/>
      </w:pPr>
      <w:rPr>
        <w:rFonts w:ascii="Arial" w:hAnsi="Arial" w:hint="default"/>
      </w:rPr>
    </w:lvl>
    <w:lvl w:ilvl="6" w:tplc="44A62B20" w:tentative="1">
      <w:start w:val="1"/>
      <w:numFmt w:val="bullet"/>
      <w:lvlText w:val="•"/>
      <w:lvlJc w:val="left"/>
      <w:pPr>
        <w:tabs>
          <w:tab w:val="num" w:pos="5040"/>
        </w:tabs>
        <w:ind w:left="5040" w:hanging="360"/>
      </w:pPr>
      <w:rPr>
        <w:rFonts w:ascii="Arial" w:hAnsi="Arial" w:hint="default"/>
      </w:rPr>
    </w:lvl>
    <w:lvl w:ilvl="7" w:tplc="CC4027A0" w:tentative="1">
      <w:start w:val="1"/>
      <w:numFmt w:val="bullet"/>
      <w:lvlText w:val="•"/>
      <w:lvlJc w:val="left"/>
      <w:pPr>
        <w:tabs>
          <w:tab w:val="num" w:pos="5760"/>
        </w:tabs>
        <w:ind w:left="5760" w:hanging="360"/>
      </w:pPr>
      <w:rPr>
        <w:rFonts w:ascii="Arial" w:hAnsi="Arial" w:hint="default"/>
      </w:rPr>
    </w:lvl>
    <w:lvl w:ilvl="8" w:tplc="738C3D8C" w:tentative="1">
      <w:start w:val="1"/>
      <w:numFmt w:val="bullet"/>
      <w:lvlText w:val="•"/>
      <w:lvlJc w:val="left"/>
      <w:pPr>
        <w:tabs>
          <w:tab w:val="num" w:pos="6480"/>
        </w:tabs>
        <w:ind w:left="6480" w:hanging="360"/>
      </w:pPr>
      <w:rPr>
        <w:rFonts w:ascii="Arial" w:hAnsi="Arial" w:hint="default"/>
      </w:rPr>
    </w:lvl>
  </w:abstractNum>
  <w:abstractNum w:abstractNumId="24">
    <w:nsid w:val="415F12A1"/>
    <w:multiLevelType w:val="multilevel"/>
    <w:tmpl w:val="BC105CE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nsid w:val="45F91BA9"/>
    <w:multiLevelType w:val="hybridMultilevel"/>
    <w:tmpl w:val="8C6C73A4"/>
    <w:lvl w:ilvl="0" w:tplc="EE783340">
      <w:start w:val="1"/>
      <w:numFmt w:val="bullet"/>
      <w:lvlText w:val="•"/>
      <w:lvlJc w:val="left"/>
      <w:pPr>
        <w:tabs>
          <w:tab w:val="num" w:pos="720"/>
        </w:tabs>
        <w:ind w:left="720" w:hanging="360"/>
      </w:pPr>
      <w:rPr>
        <w:rFonts w:ascii="Arial" w:hAnsi="Arial" w:hint="default"/>
      </w:rPr>
    </w:lvl>
    <w:lvl w:ilvl="1" w:tplc="7C9AA304" w:tentative="1">
      <w:start w:val="1"/>
      <w:numFmt w:val="bullet"/>
      <w:lvlText w:val="•"/>
      <w:lvlJc w:val="left"/>
      <w:pPr>
        <w:tabs>
          <w:tab w:val="num" w:pos="1440"/>
        </w:tabs>
        <w:ind w:left="1440" w:hanging="360"/>
      </w:pPr>
      <w:rPr>
        <w:rFonts w:ascii="Arial" w:hAnsi="Arial" w:hint="default"/>
      </w:rPr>
    </w:lvl>
    <w:lvl w:ilvl="2" w:tplc="443295EE" w:tentative="1">
      <w:start w:val="1"/>
      <w:numFmt w:val="bullet"/>
      <w:lvlText w:val="•"/>
      <w:lvlJc w:val="left"/>
      <w:pPr>
        <w:tabs>
          <w:tab w:val="num" w:pos="2160"/>
        </w:tabs>
        <w:ind w:left="2160" w:hanging="360"/>
      </w:pPr>
      <w:rPr>
        <w:rFonts w:ascii="Arial" w:hAnsi="Arial" w:hint="default"/>
      </w:rPr>
    </w:lvl>
    <w:lvl w:ilvl="3" w:tplc="734A72DE" w:tentative="1">
      <w:start w:val="1"/>
      <w:numFmt w:val="bullet"/>
      <w:lvlText w:val="•"/>
      <w:lvlJc w:val="left"/>
      <w:pPr>
        <w:tabs>
          <w:tab w:val="num" w:pos="2880"/>
        </w:tabs>
        <w:ind w:left="2880" w:hanging="360"/>
      </w:pPr>
      <w:rPr>
        <w:rFonts w:ascii="Arial" w:hAnsi="Arial" w:hint="default"/>
      </w:rPr>
    </w:lvl>
    <w:lvl w:ilvl="4" w:tplc="2AEA982C" w:tentative="1">
      <w:start w:val="1"/>
      <w:numFmt w:val="bullet"/>
      <w:lvlText w:val="•"/>
      <w:lvlJc w:val="left"/>
      <w:pPr>
        <w:tabs>
          <w:tab w:val="num" w:pos="3600"/>
        </w:tabs>
        <w:ind w:left="3600" w:hanging="360"/>
      </w:pPr>
      <w:rPr>
        <w:rFonts w:ascii="Arial" w:hAnsi="Arial" w:hint="default"/>
      </w:rPr>
    </w:lvl>
    <w:lvl w:ilvl="5" w:tplc="34E24252" w:tentative="1">
      <w:start w:val="1"/>
      <w:numFmt w:val="bullet"/>
      <w:lvlText w:val="•"/>
      <w:lvlJc w:val="left"/>
      <w:pPr>
        <w:tabs>
          <w:tab w:val="num" w:pos="4320"/>
        </w:tabs>
        <w:ind w:left="4320" w:hanging="360"/>
      </w:pPr>
      <w:rPr>
        <w:rFonts w:ascii="Arial" w:hAnsi="Arial" w:hint="default"/>
      </w:rPr>
    </w:lvl>
    <w:lvl w:ilvl="6" w:tplc="9EFCB6C6" w:tentative="1">
      <w:start w:val="1"/>
      <w:numFmt w:val="bullet"/>
      <w:lvlText w:val="•"/>
      <w:lvlJc w:val="left"/>
      <w:pPr>
        <w:tabs>
          <w:tab w:val="num" w:pos="5040"/>
        </w:tabs>
        <w:ind w:left="5040" w:hanging="360"/>
      </w:pPr>
      <w:rPr>
        <w:rFonts w:ascii="Arial" w:hAnsi="Arial" w:hint="default"/>
      </w:rPr>
    </w:lvl>
    <w:lvl w:ilvl="7" w:tplc="7CDA43FE" w:tentative="1">
      <w:start w:val="1"/>
      <w:numFmt w:val="bullet"/>
      <w:lvlText w:val="•"/>
      <w:lvlJc w:val="left"/>
      <w:pPr>
        <w:tabs>
          <w:tab w:val="num" w:pos="5760"/>
        </w:tabs>
        <w:ind w:left="5760" w:hanging="360"/>
      </w:pPr>
      <w:rPr>
        <w:rFonts w:ascii="Arial" w:hAnsi="Arial" w:hint="default"/>
      </w:rPr>
    </w:lvl>
    <w:lvl w:ilvl="8" w:tplc="F84E770E" w:tentative="1">
      <w:start w:val="1"/>
      <w:numFmt w:val="bullet"/>
      <w:lvlText w:val="•"/>
      <w:lvlJc w:val="left"/>
      <w:pPr>
        <w:tabs>
          <w:tab w:val="num" w:pos="6480"/>
        </w:tabs>
        <w:ind w:left="6480" w:hanging="360"/>
      </w:pPr>
      <w:rPr>
        <w:rFonts w:ascii="Arial" w:hAnsi="Arial" w:hint="default"/>
      </w:rPr>
    </w:lvl>
  </w:abstractNum>
  <w:abstractNum w:abstractNumId="26">
    <w:nsid w:val="4B6A5721"/>
    <w:multiLevelType w:val="hybridMultilevel"/>
    <w:tmpl w:val="47EEF97A"/>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50367937"/>
    <w:multiLevelType w:val="hybridMultilevel"/>
    <w:tmpl w:val="F74825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4371984"/>
    <w:multiLevelType w:val="multilevel"/>
    <w:tmpl w:val="06CC0C5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nsid w:val="568F7636"/>
    <w:multiLevelType w:val="hybridMultilevel"/>
    <w:tmpl w:val="97228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7163151"/>
    <w:multiLevelType w:val="multilevel"/>
    <w:tmpl w:val="9D0C82BC"/>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1">
    <w:nsid w:val="5994585F"/>
    <w:multiLevelType w:val="hybridMultilevel"/>
    <w:tmpl w:val="A53A4C1E"/>
    <w:lvl w:ilvl="0" w:tplc="84261C66">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5F895E57"/>
    <w:multiLevelType w:val="hybridMultilevel"/>
    <w:tmpl w:val="D67AAD3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00B5D83"/>
    <w:multiLevelType w:val="multilevel"/>
    <w:tmpl w:val="8A88284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4">
    <w:nsid w:val="67CC38FF"/>
    <w:multiLevelType w:val="multilevel"/>
    <w:tmpl w:val="993E68CE"/>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5">
    <w:nsid w:val="6C2478D1"/>
    <w:multiLevelType w:val="hybridMultilevel"/>
    <w:tmpl w:val="58CE6ED4"/>
    <w:lvl w:ilvl="0" w:tplc="3940BD54">
      <w:start w:val="1"/>
      <w:numFmt w:val="bullet"/>
      <w:lvlText w:val="•"/>
      <w:lvlJc w:val="left"/>
      <w:pPr>
        <w:tabs>
          <w:tab w:val="num" w:pos="720"/>
        </w:tabs>
        <w:ind w:left="720" w:hanging="360"/>
      </w:pPr>
      <w:rPr>
        <w:rFonts w:ascii="Arial" w:hAnsi="Arial" w:hint="default"/>
      </w:rPr>
    </w:lvl>
    <w:lvl w:ilvl="1" w:tplc="D910C44E" w:tentative="1">
      <w:start w:val="1"/>
      <w:numFmt w:val="bullet"/>
      <w:lvlText w:val="•"/>
      <w:lvlJc w:val="left"/>
      <w:pPr>
        <w:tabs>
          <w:tab w:val="num" w:pos="1440"/>
        </w:tabs>
        <w:ind w:left="1440" w:hanging="360"/>
      </w:pPr>
      <w:rPr>
        <w:rFonts w:ascii="Arial" w:hAnsi="Arial" w:hint="default"/>
      </w:rPr>
    </w:lvl>
    <w:lvl w:ilvl="2" w:tplc="872E6A50" w:tentative="1">
      <w:start w:val="1"/>
      <w:numFmt w:val="bullet"/>
      <w:lvlText w:val="•"/>
      <w:lvlJc w:val="left"/>
      <w:pPr>
        <w:tabs>
          <w:tab w:val="num" w:pos="2160"/>
        </w:tabs>
        <w:ind w:left="2160" w:hanging="360"/>
      </w:pPr>
      <w:rPr>
        <w:rFonts w:ascii="Arial" w:hAnsi="Arial" w:hint="default"/>
      </w:rPr>
    </w:lvl>
    <w:lvl w:ilvl="3" w:tplc="D72671DC" w:tentative="1">
      <w:start w:val="1"/>
      <w:numFmt w:val="bullet"/>
      <w:lvlText w:val="•"/>
      <w:lvlJc w:val="left"/>
      <w:pPr>
        <w:tabs>
          <w:tab w:val="num" w:pos="2880"/>
        </w:tabs>
        <w:ind w:left="2880" w:hanging="360"/>
      </w:pPr>
      <w:rPr>
        <w:rFonts w:ascii="Arial" w:hAnsi="Arial" w:hint="default"/>
      </w:rPr>
    </w:lvl>
    <w:lvl w:ilvl="4" w:tplc="9DC61F44" w:tentative="1">
      <w:start w:val="1"/>
      <w:numFmt w:val="bullet"/>
      <w:lvlText w:val="•"/>
      <w:lvlJc w:val="left"/>
      <w:pPr>
        <w:tabs>
          <w:tab w:val="num" w:pos="3600"/>
        </w:tabs>
        <w:ind w:left="3600" w:hanging="360"/>
      </w:pPr>
      <w:rPr>
        <w:rFonts w:ascii="Arial" w:hAnsi="Arial" w:hint="default"/>
      </w:rPr>
    </w:lvl>
    <w:lvl w:ilvl="5" w:tplc="EB8AC9D2" w:tentative="1">
      <w:start w:val="1"/>
      <w:numFmt w:val="bullet"/>
      <w:lvlText w:val="•"/>
      <w:lvlJc w:val="left"/>
      <w:pPr>
        <w:tabs>
          <w:tab w:val="num" w:pos="4320"/>
        </w:tabs>
        <w:ind w:left="4320" w:hanging="360"/>
      </w:pPr>
      <w:rPr>
        <w:rFonts w:ascii="Arial" w:hAnsi="Arial" w:hint="default"/>
      </w:rPr>
    </w:lvl>
    <w:lvl w:ilvl="6" w:tplc="F192336C" w:tentative="1">
      <w:start w:val="1"/>
      <w:numFmt w:val="bullet"/>
      <w:lvlText w:val="•"/>
      <w:lvlJc w:val="left"/>
      <w:pPr>
        <w:tabs>
          <w:tab w:val="num" w:pos="5040"/>
        </w:tabs>
        <w:ind w:left="5040" w:hanging="360"/>
      </w:pPr>
      <w:rPr>
        <w:rFonts w:ascii="Arial" w:hAnsi="Arial" w:hint="default"/>
      </w:rPr>
    </w:lvl>
    <w:lvl w:ilvl="7" w:tplc="217E515E" w:tentative="1">
      <w:start w:val="1"/>
      <w:numFmt w:val="bullet"/>
      <w:lvlText w:val="•"/>
      <w:lvlJc w:val="left"/>
      <w:pPr>
        <w:tabs>
          <w:tab w:val="num" w:pos="5760"/>
        </w:tabs>
        <w:ind w:left="5760" w:hanging="360"/>
      </w:pPr>
      <w:rPr>
        <w:rFonts w:ascii="Arial" w:hAnsi="Arial" w:hint="default"/>
      </w:rPr>
    </w:lvl>
    <w:lvl w:ilvl="8" w:tplc="E5BAD504" w:tentative="1">
      <w:start w:val="1"/>
      <w:numFmt w:val="bullet"/>
      <w:lvlText w:val="•"/>
      <w:lvlJc w:val="left"/>
      <w:pPr>
        <w:tabs>
          <w:tab w:val="num" w:pos="6480"/>
        </w:tabs>
        <w:ind w:left="6480" w:hanging="360"/>
      </w:pPr>
      <w:rPr>
        <w:rFonts w:ascii="Arial" w:hAnsi="Arial" w:hint="default"/>
      </w:rPr>
    </w:lvl>
  </w:abstractNum>
  <w:abstractNum w:abstractNumId="36">
    <w:nsid w:val="6C4D15DC"/>
    <w:multiLevelType w:val="hybridMultilevel"/>
    <w:tmpl w:val="9208B47E"/>
    <w:lvl w:ilvl="0" w:tplc="FE826AE4">
      <w:start w:val="1"/>
      <w:numFmt w:val="bullet"/>
      <w:lvlText w:val="•"/>
      <w:lvlJc w:val="left"/>
      <w:pPr>
        <w:tabs>
          <w:tab w:val="num" w:pos="720"/>
        </w:tabs>
        <w:ind w:left="720" w:hanging="360"/>
      </w:pPr>
      <w:rPr>
        <w:rFonts w:ascii="Arial" w:hAnsi="Arial" w:hint="default"/>
      </w:rPr>
    </w:lvl>
    <w:lvl w:ilvl="1" w:tplc="27A0A974" w:tentative="1">
      <w:start w:val="1"/>
      <w:numFmt w:val="bullet"/>
      <w:lvlText w:val="•"/>
      <w:lvlJc w:val="left"/>
      <w:pPr>
        <w:tabs>
          <w:tab w:val="num" w:pos="1440"/>
        </w:tabs>
        <w:ind w:left="1440" w:hanging="360"/>
      </w:pPr>
      <w:rPr>
        <w:rFonts w:ascii="Arial" w:hAnsi="Arial" w:hint="default"/>
      </w:rPr>
    </w:lvl>
    <w:lvl w:ilvl="2" w:tplc="577A5816" w:tentative="1">
      <w:start w:val="1"/>
      <w:numFmt w:val="bullet"/>
      <w:lvlText w:val="•"/>
      <w:lvlJc w:val="left"/>
      <w:pPr>
        <w:tabs>
          <w:tab w:val="num" w:pos="2160"/>
        </w:tabs>
        <w:ind w:left="2160" w:hanging="360"/>
      </w:pPr>
      <w:rPr>
        <w:rFonts w:ascii="Arial" w:hAnsi="Arial" w:hint="default"/>
      </w:rPr>
    </w:lvl>
    <w:lvl w:ilvl="3" w:tplc="B058CDAA" w:tentative="1">
      <w:start w:val="1"/>
      <w:numFmt w:val="bullet"/>
      <w:lvlText w:val="•"/>
      <w:lvlJc w:val="left"/>
      <w:pPr>
        <w:tabs>
          <w:tab w:val="num" w:pos="2880"/>
        </w:tabs>
        <w:ind w:left="2880" w:hanging="360"/>
      </w:pPr>
      <w:rPr>
        <w:rFonts w:ascii="Arial" w:hAnsi="Arial" w:hint="default"/>
      </w:rPr>
    </w:lvl>
    <w:lvl w:ilvl="4" w:tplc="7E16AA9E" w:tentative="1">
      <w:start w:val="1"/>
      <w:numFmt w:val="bullet"/>
      <w:lvlText w:val="•"/>
      <w:lvlJc w:val="left"/>
      <w:pPr>
        <w:tabs>
          <w:tab w:val="num" w:pos="3600"/>
        </w:tabs>
        <w:ind w:left="3600" w:hanging="360"/>
      </w:pPr>
      <w:rPr>
        <w:rFonts w:ascii="Arial" w:hAnsi="Arial" w:hint="default"/>
      </w:rPr>
    </w:lvl>
    <w:lvl w:ilvl="5" w:tplc="E012C6B4" w:tentative="1">
      <w:start w:val="1"/>
      <w:numFmt w:val="bullet"/>
      <w:lvlText w:val="•"/>
      <w:lvlJc w:val="left"/>
      <w:pPr>
        <w:tabs>
          <w:tab w:val="num" w:pos="4320"/>
        </w:tabs>
        <w:ind w:left="4320" w:hanging="360"/>
      </w:pPr>
      <w:rPr>
        <w:rFonts w:ascii="Arial" w:hAnsi="Arial" w:hint="default"/>
      </w:rPr>
    </w:lvl>
    <w:lvl w:ilvl="6" w:tplc="6972B334" w:tentative="1">
      <w:start w:val="1"/>
      <w:numFmt w:val="bullet"/>
      <w:lvlText w:val="•"/>
      <w:lvlJc w:val="left"/>
      <w:pPr>
        <w:tabs>
          <w:tab w:val="num" w:pos="5040"/>
        </w:tabs>
        <w:ind w:left="5040" w:hanging="360"/>
      </w:pPr>
      <w:rPr>
        <w:rFonts w:ascii="Arial" w:hAnsi="Arial" w:hint="default"/>
      </w:rPr>
    </w:lvl>
    <w:lvl w:ilvl="7" w:tplc="7A00DABA" w:tentative="1">
      <w:start w:val="1"/>
      <w:numFmt w:val="bullet"/>
      <w:lvlText w:val="•"/>
      <w:lvlJc w:val="left"/>
      <w:pPr>
        <w:tabs>
          <w:tab w:val="num" w:pos="5760"/>
        </w:tabs>
        <w:ind w:left="5760" w:hanging="360"/>
      </w:pPr>
      <w:rPr>
        <w:rFonts w:ascii="Arial" w:hAnsi="Arial" w:hint="default"/>
      </w:rPr>
    </w:lvl>
    <w:lvl w:ilvl="8" w:tplc="BEEACDE8" w:tentative="1">
      <w:start w:val="1"/>
      <w:numFmt w:val="bullet"/>
      <w:lvlText w:val="•"/>
      <w:lvlJc w:val="left"/>
      <w:pPr>
        <w:tabs>
          <w:tab w:val="num" w:pos="6480"/>
        </w:tabs>
        <w:ind w:left="6480" w:hanging="360"/>
      </w:pPr>
      <w:rPr>
        <w:rFonts w:ascii="Arial" w:hAnsi="Arial" w:hint="default"/>
      </w:rPr>
    </w:lvl>
  </w:abstractNum>
  <w:abstractNum w:abstractNumId="37">
    <w:nsid w:val="798D63BD"/>
    <w:multiLevelType w:val="hybridMultilevel"/>
    <w:tmpl w:val="50880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C692500"/>
    <w:multiLevelType w:val="hybridMultilevel"/>
    <w:tmpl w:val="56C2A9F6"/>
    <w:lvl w:ilvl="0" w:tplc="B87AB778">
      <w:start w:val="1"/>
      <w:numFmt w:val="bullet"/>
      <w:lvlText w:val="•"/>
      <w:lvlJc w:val="left"/>
      <w:pPr>
        <w:tabs>
          <w:tab w:val="num" w:pos="720"/>
        </w:tabs>
        <w:ind w:left="720" w:hanging="360"/>
      </w:pPr>
      <w:rPr>
        <w:rFonts w:ascii="Arial" w:hAnsi="Arial" w:hint="default"/>
      </w:rPr>
    </w:lvl>
    <w:lvl w:ilvl="1" w:tplc="2772962C" w:tentative="1">
      <w:start w:val="1"/>
      <w:numFmt w:val="bullet"/>
      <w:lvlText w:val="•"/>
      <w:lvlJc w:val="left"/>
      <w:pPr>
        <w:tabs>
          <w:tab w:val="num" w:pos="1440"/>
        </w:tabs>
        <w:ind w:left="1440" w:hanging="360"/>
      </w:pPr>
      <w:rPr>
        <w:rFonts w:ascii="Arial" w:hAnsi="Arial" w:hint="default"/>
      </w:rPr>
    </w:lvl>
    <w:lvl w:ilvl="2" w:tplc="9D94A062" w:tentative="1">
      <w:start w:val="1"/>
      <w:numFmt w:val="bullet"/>
      <w:lvlText w:val="•"/>
      <w:lvlJc w:val="left"/>
      <w:pPr>
        <w:tabs>
          <w:tab w:val="num" w:pos="2160"/>
        </w:tabs>
        <w:ind w:left="2160" w:hanging="360"/>
      </w:pPr>
      <w:rPr>
        <w:rFonts w:ascii="Arial" w:hAnsi="Arial" w:hint="default"/>
      </w:rPr>
    </w:lvl>
    <w:lvl w:ilvl="3" w:tplc="6D06D7D6" w:tentative="1">
      <w:start w:val="1"/>
      <w:numFmt w:val="bullet"/>
      <w:lvlText w:val="•"/>
      <w:lvlJc w:val="left"/>
      <w:pPr>
        <w:tabs>
          <w:tab w:val="num" w:pos="2880"/>
        </w:tabs>
        <w:ind w:left="2880" w:hanging="360"/>
      </w:pPr>
      <w:rPr>
        <w:rFonts w:ascii="Arial" w:hAnsi="Arial" w:hint="default"/>
      </w:rPr>
    </w:lvl>
    <w:lvl w:ilvl="4" w:tplc="B332FCB2" w:tentative="1">
      <w:start w:val="1"/>
      <w:numFmt w:val="bullet"/>
      <w:lvlText w:val="•"/>
      <w:lvlJc w:val="left"/>
      <w:pPr>
        <w:tabs>
          <w:tab w:val="num" w:pos="3600"/>
        </w:tabs>
        <w:ind w:left="3600" w:hanging="360"/>
      </w:pPr>
      <w:rPr>
        <w:rFonts w:ascii="Arial" w:hAnsi="Arial" w:hint="default"/>
      </w:rPr>
    </w:lvl>
    <w:lvl w:ilvl="5" w:tplc="E416CA26" w:tentative="1">
      <w:start w:val="1"/>
      <w:numFmt w:val="bullet"/>
      <w:lvlText w:val="•"/>
      <w:lvlJc w:val="left"/>
      <w:pPr>
        <w:tabs>
          <w:tab w:val="num" w:pos="4320"/>
        </w:tabs>
        <w:ind w:left="4320" w:hanging="360"/>
      </w:pPr>
      <w:rPr>
        <w:rFonts w:ascii="Arial" w:hAnsi="Arial" w:hint="default"/>
      </w:rPr>
    </w:lvl>
    <w:lvl w:ilvl="6" w:tplc="9EB40C06" w:tentative="1">
      <w:start w:val="1"/>
      <w:numFmt w:val="bullet"/>
      <w:lvlText w:val="•"/>
      <w:lvlJc w:val="left"/>
      <w:pPr>
        <w:tabs>
          <w:tab w:val="num" w:pos="5040"/>
        </w:tabs>
        <w:ind w:left="5040" w:hanging="360"/>
      </w:pPr>
      <w:rPr>
        <w:rFonts w:ascii="Arial" w:hAnsi="Arial" w:hint="default"/>
      </w:rPr>
    </w:lvl>
    <w:lvl w:ilvl="7" w:tplc="C478E9DE" w:tentative="1">
      <w:start w:val="1"/>
      <w:numFmt w:val="bullet"/>
      <w:lvlText w:val="•"/>
      <w:lvlJc w:val="left"/>
      <w:pPr>
        <w:tabs>
          <w:tab w:val="num" w:pos="5760"/>
        </w:tabs>
        <w:ind w:left="5760" w:hanging="360"/>
      </w:pPr>
      <w:rPr>
        <w:rFonts w:ascii="Arial" w:hAnsi="Arial" w:hint="default"/>
      </w:rPr>
    </w:lvl>
    <w:lvl w:ilvl="8" w:tplc="91889440" w:tentative="1">
      <w:start w:val="1"/>
      <w:numFmt w:val="bullet"/>
      <w:lvlText w:val="•"/>
      <w:lvlJc w:val="left"/>
      <w:pPr>
        <w:tabs>
          <w:tab w:val="num" w:pos="6480"/>
        </w:tabs>
        <w:ind w:left="6480" w:hanging="360"/>
      </w:pPr>
      <w:rPr>
        <w:rFonts w:ascii="Arial" w:hAnsi="Arial" w:hint="default"/>
      </w:rPr>
    </w:lvl>
  </w:abstractNum>
  <w:num w:numId="1">
    <w:abstractNumId w:val="22"/>
  </w:num>
  <w:num w:numId="2">
    <w:abstractNumId w:val="11"/>
  </w:num>
  <w:num w:numId="3">
    <w:abstractNumId w:val="7"/>
  </w:num>
  <w:num w:numId="4">
    <w:abstractNumId w:val="33"/>
  </w:num>
  <w:num w:numId="5">
    <w:abstractNumId w:val="5"/>
  </w:num>
  <w:num w:numId="6">
    <w:abstractNumId w:val="9"/>
  </w:num>
  <w:num w:numId="7">
    <w:abstractNumId w:val="28"/>
  </w:num>
  <w:num w:numId="8">
    <w:abstractNumId w:val="24"/>
  </w:num>
  <w:num w:numId="9">
    <w:abstractNumId w:val="26"/>
  </w:num>
  <w:num w:numId="10">
    <w:abstractNumId w:val="21"/>
  </w:num>
  <w:num w:numId="11">
    <w:abstractNumId w:val="23"/>
  </w:num>
  <w:num w:numId="12">
    <w:abstractNumId w:val="35"/>
  </w:num>
  <w:num w:numId="13">
    <w:abstractNumId w:val="34"/>
  </w:num>
  <w:num w:numId="14">
    <w:abstractNumId w:val="32"/>
  </w:num>
  <w:num w:numId="15">
    <w:abstractNumId w:val="27"/>
  </w:num>
  <w:num w:numId="16">
    <w:abstractNumId w:val="25"/>
  </w:num>
  <w:num w:numId="17">
    <w:abstractNumId w:val="36"/>
  </w:num>
  <w:num w:numId="18">
    <w:abstractNumId w:val="10"/>
  </w:num>
  <w:num w:numId="19">
    <w:abstractNumId w:val="20"/>
  </w:num>
  <w:num w:numId="20">
    <w:abstractNumId w:val="6"/>
  </w:num>
  <w:num w:numId="21">
    <w:abstractNumId w:val="12"/>
  </w:num>
  <w:num w:numId="22">
    <w:abstractNumId w:val="8"/>
  </w:num>
  <w:num w:numId="23">
    <w:abstractNumId w:val="4"/>
  </w:num>
  <w:num w:numId="24">
    <w:abstractNumId w:val="31"/>
  </w:num>
  <w:num w:numId="25">
    <w:abstractNumId w:val="16"/>
  </w:num>
  <w:num w:numId="26">
    <w:abstractNumId w:val="14"/>
  </w:num>
  <w:num w:numId="27">
    <w:abstractNumId w:val="18"/>
  </w:num>
  <w:num w:numId="28">
    <w:abstractNumId w:val="38"/>
  </w:num>
  <w:num w:numId="29">
    <w:abstractNumId w:val="19"/>
  </w:num>
  <w:num w:numId="30">
    <w:abstractNumId w:val="1"/>
  </w:num>
  <w:num w:numId="31">
    <w:abstractNumId w:val="30"/>
  </w:num>
  <w:num w:numId="32">
    <w:abstractNumId w:val="37"/>
  </w:num>
  <w:num w:numId="33">
    <w:abstractNumId w:val="2"/>
  </w:num>
  <w:num w:numId="34">
    <w:abstractNumId w:val="15"/>
  </w:num>
  <w:num w:numId="35">
    <w:abstractNumId w:val="13"/>
  </w:num>
  <w:num w:numId="36">
    <w:abstractNumId w:val="0"/>
  </w:num>
  <w:num w:numId="37">
    <w:abstractNumId w:val="17"/>
  </w:num>
  <w:num w:numId="38">
    <w:abstractNumId w:val="29"/>
  </w:num>
  <w:num w:numId="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2"/>
  <w:displayBackgroundShape/>
  <w:proofState w:spelling="clean" w:grammar="clean"/>
  <w:defaultTabStop w:val="720"/>
  <w:characterSpacingControl w:val="doNotCompress"/>
  <w:compat>
    <w:compatSetting w:name="compatibilityMode" w:uri="http://schemas.microsoft.com/office/word" w:val="14"/>
  </w:compat>
  <w:rsids>
    <w:rsidRoot w:val="0070278F"/>
    <w:rsid w:val="00001CC1"/>
    <w:rsid w:val="000051B8"/>
    <w:rsid w:val="00010EFC"/>
    <w:rsid w:val="000422AF"/>
    <w:rsid w:val="00050055"/>
    <w:rsid w:val="00067C5C"/>
    <w:rsid w:val="000759A5"/>
    <w:rsid w:val="000811DE"/>
    <w:rsid w:val="000867A4"/>
    <w:rsid w:val="00092F21"/>
    <w:rsid w:val="000A5056"/>
    <w:rsid w:val="000D74F9"/>
    <w:rsid w:val="000D78DB"/>
    <w:rsid w:val="000F3888"/>
    <w:rsid w:val="00100C85"/>
    <w:rsid w:val="00102C3A"/>
    <w:rsid w:val="001119E9"/>
    <w:rsid w:val="001256D6"/>
    <w:rsid w:val="00133C90"/>
    <w:rsid w:val="001421DC"/>
    <w:rsid w:val="00150D8B"/>
    <w:rsid w:val="0016341E"/>
    <w:rsid w:val="001A3191"/>
    <w:rsid w:val="00214168"/>
    <w:rsid w:val="0024173D"/>
    <w:rsid w:val="002462AD"/>
    <w:rsid w:val="00263444"/>
    <w:rsid w:val="002707E6"/>
    <w:rsid w:val="0027192F"/>
    <w:rsid w:val="002735EC"/>
    <w:rsid w:val="002810F7"/>
    <w:rsid w:val="0028137D"/>
    <w:rsid w:val="00283B2A"/>
    <w:rsid w:val="002C339F"/>
    <w:rsid w:val="002E1C86"/>
    <w:rsid w:val="002F1B9B"/>
    <w:rsid w:val="00302783"/>
    <w:rsid w:val="0031052A"/>
    <w:rsid w:val="00321EE8"/>
    <w:rsid w:val="0032356C"/>
    <w:rsid w:val="00347DE6"/>
    <w:rsid w:val="00380722"/>
    <w:rsid w:val="003936F6"/>
    <w:rsid w:val="003A03AB"/>
    <w:rsid w:val="003A1744"/>
    <w:rsid w:val="003B606F"/>
    <w:rsid w:val="003C14B6"/>
    <w:rsid w:val="003E7C69"/>
    <w:rsid w:val="003F4628"/>
    <w:rsid w:val="003F5ED5"/>
    <w:rsid w:val="0044188A"/>
    <w:rsid w:val="004457FF"/>
    <w:rsid w:val="00445E8B"/>
    <w:rsid w:val="00453D47"/>
    <w:rsid w:val="00477CBE"/>
    <w:rsid w:val="004A4FB3"/>
    <w:rsid w:val="004A67CC"/>
    <w:rsid w:val="004D00A5"/>
    <w:rsid w:val="004D4E71"/>
    <w:rsid w:val="004D6D62"/>
    <w:rsid w:val="005005F8"/>
    <w:rsid w:val="0050553A"/>
    <w:rsid w:val="00505A2F"/>
    <w:rsid w:val="00506B7E"/>
    <w:rsid w:val="0052728E"/>
    <w:rsid w:val="005533B3"/>
    <w:rsid w:val="00554015"/>
    <w:rsid w:val="0057473E"/>
    <w:rsid w:val="00574EE4"/>
    <w:rsid w:val="00580194"/>
    <w:rsid w:val="005A2863"/>
    <w:rsid w:val="005B5E66"/>
    <w:rsid w:val="005B7FD7"/>
    <w:rsid w:val="005C1953"/>
    <w:rsid w:val="005F16DB"/>
    <w:rsid w:val="005F39FF"/>
    <w:rsid w:val="00606F16"/>
    <w:rsid w:val="00614305"/>
    <w:rsid w:val="006720BA"/>
    <w:rsid w:val="006737C6"/>
    <w:rsid w:val="006765D2"/>
    <w:rsid w:val="00692EE1"/>
    <w:rsid w:val="006A4F62"/>
    <w:rsid w:val="006B0588"/>
    <w:rsid w:val="006D1743"/>
    <w:rsid w:val="006D3973"/>
    <w:rsid w:val="006E62EC"/>
    <w:rsid w:val="0070278F"/>
    <w:rsid w:val="00736C01"/>
    <w:rsid w:val="0075474D"/>
    <w:rsid w:val="007576D7"/>
    <w:rsid w:val="00791F7A"/>
    <w:rsid w:val="00796D1C"/>
    <w:rsid w:val="007A46BF"/>
    <w:rsid w:val="007F143A"/>
    <w:rsid w:val="007F339D"/>
    <w:rsid w:val="007F5860"/>
    <w:rsid w:val="00801776"/>
    <w:rsid w:val="00823776"/>
    <w:rsid w:val="00836E1B"/>
    <w:rsid w:val="008447EE"/>
    <w:rsid w:val="008650E6"/>
    <w:rsid w:val="00895B47"/>
    <w:rsid w:val="008C6621"/>
    <w:rsid w:val="008E3EF6"/>
    <w:rsid w:val="008E47D5"/>
    <w:rsid w:val="008E514D"/>
    <w:rsid w:val="008F0A45"/>
    <w:rsid w:val="008F5E55"/>
    <w:rsid w:val="009131EC"/>
    <w:rsid w:val="00917953"/>
    <w:rsid w:val="009853E1"/>
    <w:rsid w:val="00991FBC"/>
    <w:rsid w:val="009A7381"/>
    <w:rsid w:val="009D6B80"/>
    <w:rsid w:val="009D7DE4"/>
    <w:rsid w:val="009F66AA"/>
    <w:rsid w:val="00A97ADD"/>
    <w:rsid w:val="00AD604F"/>
    <w:rsid w:val="00AF08F8"/>
    <w:rsid w:val="00AF5921"/>
    <w:rsid w:val="00AF6859"/>
    <w:rsid w:val="00B107B2"/>
    <w:rsid w:val="00B47F42"/>
    <w:rsid w:val="00B61523"/>
    <w:rsid w:val="00B65C13"/>
    <w:rsid w:val="00B85EBE"/>
    <w:rsid w:val="00B90710"/>
    <w:rsid w:val="00BB0CB5"/>
    <w:rsid w:val="00BC43FE"/>
    <w:rsid w:val="00BF5463"/>
    <w:rsid w:val="00BF6061"/>
    <w:rsid w:val="00C054E4"/>
    <w:rsid w:val="00C24E4D"/>
    <w:rsid w:val="00C43DFD"/>
    <w:rsid w:val="00C72D7D"/>
    <w:rsid w:val="00C75842"/>
    <w:rsid w:val="00C830FB"/>
    <w:rsid w:val="00C9596A"/>
    <w:rsid w:val="00C96979"/>
    <w:rsid w:val="00C974AF"/>
    <w:rsid w:val="00CB27E5"/>
    <w:rsid w:val="00CB4716"/>
    <w:rsid w:val="00CE0CBC"/>
    <w:rsid w:val="00D17EA0"/>
    <w:rsid w:val="00D35EDE"/>
    <w:rsid w:val="00D54366"/>
    <w:rsid w:val="00D609F5"/>
    <w:rsid w:val="00D83835"/>
    <w:rsid w:val="00D957E9"/>
    <w:rsid w:val="00DA2221"/>
    <w:rsid w:val="00DC3C3A"/>
    <w:rsid w:val="00DF365B"/>
    <w:rsid w:val="00E15462"/>
    <w:rsid w:val="00E32308"/>
    <w:rsid w:val="00E917B7"/>
    <w:rsid w:val="00E94FA6"/>
    <w:rsid w:val="00EA1B1B"/>
    <w:rsid w:val="00F05E1D"/>
    <w:rsid w:val="00F0713D"/>
    <w:rsid w:val="00F10673"/>
    <w:rsid w:val="00F10739"/>
    <w:rsid w:val="00F90016"/>
    <w:rsid w:val="00F955DB"/>
    <w:rsid w:val="00FB6E11"/>
    <w:rsid w:val="00FE789A"/>
    <w:rsid w:val="00FF0998"/>
    <w:rsid w:val="00FF27B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6DF3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color w:val="000000"/>
        <w:sz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80" w:after="120"/>
      <w:contextualSpacing/>
      <w:outlineLvl w:val="0"/>
    </w:pPr>
    <w:rPr>
      <w:b/>
      <w:sz w:val="48"/>
    </w:rPr>
  </w:style>
  <w:style w:type="paragraph" w:styleId="Heading2">
    <w:name w:val="heading 2"/>
    <w:basedOn w:val="normal0"/>
    <w:next w:val="normal0"/>
    <w:pPr>
      <w:keepNext/>
      <w:keepLines/>
      <w:spacing w:before="360" w:after="80"/>
      <w:contextualSpacing/>
      <w:outlineLvl w:val="1"/>
    </w:pPr>
    <w:rPr>
      <w:b/>
      <w:sz w:val="36"/>
    </w:rPr>
  </w:style>
  <w:style w:type="paragraph" w:styleId="Heading3">
    <w:name w:val="heading 3"/>
    <w:basedOn w:val="normal0"/>
    <w:next w:val="normal0"/>
    <w:pPr>
      <w:keepNext/>
      <w:keepLines/>
      <w:spacing w:before="280" w:after="80"/>
      <w:contextualSpacing/>
      <w:outlineLvl w:val="2"/>
    </w:pPr>
    <w:rPr>
      <w:b/>
      <w:sz w:val="28"/>
    </w:rPr>
  </w:style>
  <w:style w:type="paragraph" w:styleId="Heading4">
    <w:name w:val="heading 4"/>
    <w:basedOn w:val="normal0"/>
    <w:next w:val="normal0"/>
    <w:pPr>
      <w:keepNext/>
      <w:keepLines/>
      <w:spacing w:before="240" w:after="40"/>
      <w:contextualSpacing/>
      <w:outlineLvl w:val="3"/>
    </w:pPr>
    <w:rPr>
      <w:b/>
      <w:sz w:val="24"/>
    </w:rPr>
  </w:style>
  <w:style w:type="paragraph" w:styleId="Heading5">
    <w:name w:val="heading 5"/>
    <w:basedOn w:val="normal0"/>
    <w:next w:val="normal0"/>
    <w:pPr>
      <w:keepNext/>
      <w:keepLines/>
      <w:spacing w:before="220" w:after="40"/>
      <w:contextualSpacing/>
      <w:outlineLvl w:val="4"/>
    </w:pPr>
    <w:rPr>
      <w:b/>
    </w:rPr>
  </w:style>
  <w:style w:type="paragraph" w:styleId="Heading6">
    <w:name w:val="heading 6"/>
    <w:basedOn w:val="normal0"/>
    <w:next w:val="normal0"/>
    <w:pPr>
      <w:keepNext/>
      <w:keepLines/>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before="480" w:after="120"/>
      <w:contextualSpacing/>
    </w:pPr>
    <w:rPr>
      <w:b/>
      <w:sz w:val="72"/>
    </w:rPr>
  </w:style>
  <w:style w:type="paragraph" w:styleId="Subtitle">
    <w:name w:val="Subtitle"/>
    <w:basedOn w:val="normal0"/>
    <w:next w:val="normal0"/>
    <w:pPr>
      <w:keepNext/>
      <w:keepLines/>
      <w:spacing w:before="360" w:after="80"/>
      <w:contextualSpacing/>
    </w:pPr>
    <w:rPr>
      <w:rFonts w:ascii="Georgia" w:eastAsia="Georgia" w:hAnsi="Georgia" w:cs="Georgia"/>
      <w:i/>
      <w:color w:val="666666"/>
      <w:sz w:val="48"/>
    </w:rPr>
  </w:style>
  <w:style w:type="paragraph" w:styleId="CommentText">
    <w:name w:val="annotation text"/>
    <w:basedOn w:val="Normal"/>
    <w:link w:val="CommentTextChar"/>
    <w:uiPriority w:val="99"/>
    <w:semiHidden/>
    <w:unhideWhenUsed/>
    <w:pPr>
      <w:spacing w:line="240" w:lineRule="auto"/>
    </w:pPr>
    <w:rPr>
      <w:sz w:val="24"/>
      <w:szCs w:val="24"/>
    </w:rPr>
  </w:style>
  <w:style w:type="character" w:customStyle="1" w:styleId="CommentTextChar">
    <w:name w:val="Comment Text Char"/>
    <w:basedOn w:val="DefaultParagraphFont"/>
    <w:link w:val="CommentText"/>
    <w:uiPriority w:val="99"/>
    <w:semiHidden/>
    <w:rPr>
      <w:sz w:val="24"/>
      <w:szCs w:val="24"/>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50553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0553A"/>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57473E"/>
    <w:rPr>
      <w:b/>
      <w:bCs/>
      <w:sz w:val="20"/>
      <w:szCs w:val="20"/>
    </w:rPr>
  </w:style>
  <w:style w:type="character" w:customStyle="1" w:styleId="CommentSubjectChar">
    <w:name w:val="Comment Subject Char"/>
    <w:basedOn w:val="CommentTextChar"/>
    <w:link w:val="CommentSubject"/>
    <w:uiPriority w:val="99"/>
    <w:semiHidden/>
    <w:rsid w:val="0057473E"/>
    <w:rPr>
      <w:b/>
      <w:bCs/>
      <w:sz w:val="20"/>
      <w:szCs w:val="24"/>
    </w:rPr>
  </w:style>
  <w:style w:type="paragraph" w:styleId="ListParagraph">
    <w:name w:val="List Paragraph"/>
    <w:basedOn w:val="Normal"/>
    <w:uiPriority w:val="34"/>
    <w:qFormat/>
    <w:rsid w:val="002C339F"/>
    <w:pPr>
      <w:ind w:left="720"/>
      <w:contextualSpacing/>
    </w:pPr>
    <w:rPr>
      <w:rFonts w:asciiTheme="minorHAnsi" w:eastAsiaTheme="minorHAnsi" w:hAnsiTheme="minorHAnsi" w:cstheme="minorBidi"/>
      <w:color w:val="auto"/>
      <w:szCs w:val="22"/>
    </w:rPr>
  </w:style>
  <w:style w:type="paragraph" w:styleId="NormalWeb">
    <w:name w:val="Normal (Web)"/>
    <w:basedOn w:val="Normal"/>
    <w:uiPriority w:val="99"/>
    <w:rsid w:val="00BF5463"/>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Default">
    <w:name w:val="Default"/>
    <w:rsid w:val="00AF5921"/>
    <w:pPr>
      <w:autoSpaceDE w:val="0"/>
      <w:autoSpaceDN w:val="0"/>
      <w:adjustRightInd w:val="0"/>
      <w:spacing w:after="0" w:line="240" w:lineRule="auto"/>
    </w:pPr>
    <w:rPr>
      <w:rFonts w:ascii="Arial" w:eastAsiaTheme="minorHAnsi" w:hAnsi="Arial" w:cs="Arial"/>
      <w:sz w:val="24"/>
      <w:szCs w:val="24"/>
    </w:rPr>
  </w:style>
  <w:style w:type="paragraph" w:customStyle="1" w:styleId="Normal1">
    <w:name w:val="Normal1"/>
    <w:rsid w:val="003A1744"/>
    <w:pPr>
      <w:spacing w:after="0"/>
    </w:pPr>
    <w:rPr>
      <w:rFonts w:ascii="Arial" w:eastAsia="Arial" w:hAnsi="Arial" w:cs="Arial"/>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color w:val="000000"/>
        <w:sz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80" w:after="120"/>
      <w:contextualSpacing/>
      <w:outlineLvl w:val="0"/>
    </w:pPr>
    <w:rPr>
      <w:b/>
      <w:sz w:val="48"/>
    </w:rPr>
  </w:style>
  <w:style w:type="paragraph" w:styleId="Heading2">
    <w:name w:val="heading 2"/>
    <w:basedOn w:val="normal0"/>
    <w:next w:val="normal0"/>
    <w:pPr>
      <w:keepNext/>
      <w:keepLines/>
      <w:spacing w:before="360" w:after="80"/>
      <w:contextualSpacing/>
      <w:outlineLvl w:val="1"/>
    </w:pPr>
    <w:rPr>
      <w:b/>
      <w:sz w:val="36"/>
    </w:rPr>
  </w:style>
  <w:style w:type="paragraph" w:styleId="Heading3">
    <w:name w:val="heading 3"/>
    <w:basedOn w:val="normal0"/>
    <w:next w:val="normal0"/>
    <w:pPr>
      <w:keepNext/>
      <w:keepLines/>
      <w:spacing w:before="280" w:after="80"/>
      <w:contextualSpacing/>
      <w:outlineLvl w:val="2"/>
    </w:pPr>
    <w:rPr>
      <w:b/>
      <w:sz w:val="28"/>
    </w:rPr>
  </w:style>
  <w:style w:type="paragraph" w:styleId="Heading4">
    <w:name w:val="heading 4"/>
    <w:basedOn w:val="normal0"/>
    <w:next w:val="normal0"/>
    <w:pPr>
      <w:keepNext/>
      <w:keepLines/>
      <w:spacing w:before="240" w:after="40"/>
      <w:contextualSpacing/>
      <w:outlineLvl w:val="3"/>
    </w:pPr>
    <w:rPr>
      <w:b/>
      <w:sz w:val="24"/>
    </w:rPr>
  </w:style>
  <w:style w:type="paragraph" w:styleId="Heading5">
    <w:name w:val="heading 5"/>
    <w:basedOn w:val="normal0"/>
    <w:next w:val="normal0"/>
    <w:pPr>
      <w:keepNext/>
      <w:keepLines/>
      <w:spacing w:before="220" w:after="40"/>
      <w:contextualSpacing/>
      <w:outlineLvl w:val="4"/>
    </w:pPr>
    <w:rPr>
      <w:b/>
    </w:rPr>
  </w:style>
  <w:style w:type="paragraph" w:styleId="Heading6">
    <w:name w:val="heading 6"/>
    <w:basedOn w:val="normal0"/>
    <w:next w:val="normal0"/>
    <w:pPr>
      <w:keepNext/>
      <w:keepLines/>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before="480" w:after="120"/>
      <w:contextualSpacing/>
    </w:pPr>
    <w:rPr>
      <w:b/>
      <w:sz w:val="72"/>
    </w:rPr>
  </w:style>
  <w:style w:type="paragraph" w:styleId="Subtitle">
    <w:name w:val="Subtitle"/>
    <w:basedOn w:val="normal0"/>
    <w:next w:val="normal0"/>
    <w:pPr>
      <w:keepNext/>
      <w:keepLines/>
      <w:spacing w:before="360" w:after="80"/>
      <w:contextualSpacing/>
    </w:pPr>
    <w:rPr>
      <w:rFonts w:ascii="Georgia" w:eastAsia="Georgia" w:hAnsi="Georgia" w:cs="Georgia"/>
      <w:i/>
      <w:color w:val="666666"/>
      <w:sz w:val="48"/>
    </w:rPr>
  </w:style>
  <w:style w:type="paragraph" w:styleId="CommentText">
    <w:name w:val="annotation text"/>
    <w:basedOn w:val="Normal"/>
    <w:link w:val="CommentTextChar"/>
    <w:uiPriority w:val="99"/>
    <w:semiHidden/>
    <w:unhideWhenUsed/>
    <w:pPr>
      <w:spacing w:line="240" w:lineRule="auto"/>
    </w:pPr>
    <w:rPr>
      <w:sz w:val="24"/>
      <w:szCs w:val="24"/>
    </w:rPr>
  </w:style>
  <w:style w:type="character" w:customStyle="1" w:styleId="CommentTextChar">
    <w:name w:val="Comment Text Char"/>
    <w:basedOn w:val="DefaultParagraphFont"/>
    <w:link w:val="CommentText"/>
    <w:uiPriority w:val="99"/>
    <w:semiHidden/>
    <w:rPr>
      <w:sz w:val="24"/>
      <w:szCs w:val="24"/>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50553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0553A"/>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57473E"/>
    <w:rPr>
      <w:b/>
      <w:bCs/>
      <w:sz w:val="20"/>
      <w:szCs w:val="20"/>
    </w:rPr>
  </w:style>
  <w:style w:type="character" w:customStyle="1" w:styleId="CommentSubjectChar">
    <w:name w:val="Comment Subject Char"/>
    <w:basedOn w:val="CommentTextChar"/>
    <w:link w:val="CommentSubject"/>
    <w:uiPriority w:val="99"/>
    <w:semiHidden/>
    <w:rsid w:val="0057473E"/>
    <w:rPr>
      <w:b/>
      <w:bCs/>
      <w:sz w:val="20"/>
      <w:szCs w:val="24"/>
    </w:rPr>
  </w:style>
  <w:style w:type="paragraph" w:styleId="ListParagraph">
    <w:name w:val="List Paragraph"/>
    <w:basedOn w:val="Normal"/>
    <w:uiPriority w:val="34"/>
    <w:qFormat/>
    <w:rsid w:val="002C339F"/>
    <w:pPr>
      <w:ind w:left="720"/>
      <w:contextualSpacing/>
    </w:pPr>
    <w:rPr>
      <w:rFonts w:asciiTheme="minorHAnsi" w:eastAsiaTheme="minorHAnsi" w:hAnsiTheme="minorHAnsi" w:cstheme="minorBidi"/>
      <w:color w:val="auto"/>
      <w:szCs w:val="22"/>
    </w:rPr>
  </w:style>
  <w:style w:type="paragraph" w:styleId="NormalWeb">
    <w:name w:val="Normal (Web)"/>
    <w:basedOn w:val="Normal"/>
    <w:uiPriority w:val="99"/>
    <w:rsid w:val="00BF5463"/>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Default">
    <w:name w:val="Default"/>
    <w:rsid w:val="00AF5921"/>
    <w:pPr>
      <w:autoSpaceDE w:val="0"/>
      <w:autoSpaceDN w:val="0"/>
      <w:adjustRightInd w:val="0"/>
      <w:spacing w:after="0" w:line="240" w:lineRule="auto"/>
    </w:pPr>
    <w:rPr>
      <w:rFonts w:ascii="Arial" w:eastAsiaTheme="minorHAnsi" w:hAnsi="Arial" w:cs="Arial"/>
      <w:sz w:val="24"/>
      <w:szCs w:val="24"/>
    </w:rPr>
  </w:style>
  <w:style w:type="paragraph" w:customStyle="1" w:styleId="Normal1">
    <w:name w:val="Normal1"/>
    <w:rsid w:val="003A1744"/>
    <w:pPr>
      <w:spacing w:after="0"/>
    </w:pPr>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4925921">
      <w:bodyDiv w:val="1"/>
      <w:marLeft w:val="0"/>
      <w:marRight w:val="0"/>
      <w:marTop w:val="0"/>
      <w:marBottom w:val="0"/>
      <w:divBdr>
        <w:top w:val="none" w:sz="0" w:space="0" w:color="auto"/>
        <w:left w:val="none" w:sz="0" w:space="0" w:color="auto"/>
        <w:bottom w:val="none" w:sz="0" w:space="0" w:color="auto"/>
        <w:right w:val="none" w:sz="0" w:space="0" w:color="auto"/>
      </w:divBdr>
      <w:divsChild>
        <w:div w:id="147017155">
          <w:marLeft w:val="547"/>
          <w:marRight w:val="0"/>
          <w:marTop w:val="106"/>
          <w:marBottom w:val="0"/>
          <w:divBdr>
            <w:top w:val="none" w:sz="0" w:space="0" w:color="auto"/>
            <w:left w:val="none" w:sz="0" w:space="0" w:color="auto"/>
            <w:bottom w:val="none" w:sz="0" w:space="0" w:color="auto"/>
            <w:right w:val="none" w:sz="0" w:space="0" w:color="auto"/>
          </w:divBdr>
        </w:div>
        <w:div w:id="101608218">
          <w:marLeft w:val="547"/>
          <w:marRight w:val="0"/>
          <w:marTop w:val="106"/>
          <w:marBottom w:val="0"/>
          <w:divBdr>
            <w:top w:val="none" w:sz="0" w:space="0" w:color="auto"/>
            <w:left w:val="none" w:sz="0" w:space="0" w:color="auto"/>
            <w:bottom w:val="none" w:sz="0" w:space="0" w:color="auto"/>
            <w:right w:val="none" w:sz="0" w:space="0" w:color="auto"/>
          </w:divBdr>
        </w:div>
        <w:div w:id="76441594">
          <w:marLeft w:val="547"/>
          <w:marRight w:val="0"/>
          <w:marTop w:val="106"/>
          <w:marBottom w:val="0"/>
          <w:divBdr>
            <w:top w:val="none" w:sz="0" w:space="0" w:color="auto"/>
            <w:left w:val="none" w:sz="0" w:space="0" w:color="auto"/>
            <w:bottom w:val="none" w:sz="0" w:space="0" w:color="auto"/>
            <w:right w:val="none" w:sz="0" w:space="0" w:color="auto"/>
          </w:divBdr>
        </w:div>
        <w:div w:id="1505776393">
          <w:marLeft w:val="547"/>
          <w:marRight w:val="0"/>
          <w:marTop w:val="106"/>
          <w:marBottom w:val="0"/>
          <w:divBdr>
            <w:top w:val="none" w:sz="0" w:space="0" w:color="auto"/>
            <w:left w:val="none" w:sz="0" w:space="0" w:color="auto"/>
            <w:bottom w:val="none" w:sz="0" w:space="0" w:color="auto"/>
            <w:right w:val="none" w:sz="0" w:space="0" w:color="auto"/>
          </w:divBdr>
        </w:div>
        <w:div w:id="1303729436">
          <w:marLeft w:val="547"/>
          <w:marRight w:val="0"/>
          <w:marTop w:val="106"/>
          <w:marBottom w:val="0"/>
          <w:divBdr>
            <w:top w:val="none" w:sz="0" w:space="0" w:color="auto"/>
            <w:left w:val="none" w:sz="0" w:space="0" w:color="auto"/>
            <w:bottom w:val="none" w:sz="0" w:space="0" w:color="auto"/>
            <w:right w:val="none" w:sz="0" w:space="0" w:color="auto"/>
          </w:divBdr>
        </w:div>
        <w:div w:id="1539124834">
          <w:marLeft w:val="547"/>
          <w:marRight w:val="0"/>
          <w:marTop w:val="106"/>
          <w:marBottom w:val="0"/>
          <w:divBdr>
            <w:top w:val="none" w:sz="0" w:space="0" w:color="auto"/>
            <w:left w:val="none" w:sz="0" w:space="0" w:color="auto"/>
            <w:bottom w:val="none" w:sz="0" w:space="0" w:color="auto"/>
            <w:right w:val="none" w:sz="0" w:space="0" w:color="auto"/>
          </w:divBdr>
        </w:div>
      </w:divsChild>
    </w:div>
    <w:div w:id="772941209">
      <w:bodyDiv w:val="1"/>
      <w:marLeft w:val="0"/>
      <w:marRight w:val="0"/>
      <w:marTop w:val="0"/>
      <w:marBottom w:val="0"/>
      <w:divBdr>
        <w:top w:val="none" w:sz="0" w:space="0" w:color="auto"/>
        <w:left w:val="none" w:sz="0" w:space="0" w:color="auto"/>
        <w:bottom w:val="none" w:sz="0" w:space="0" w:color="auto"/>
        <w:right w:val="none" w:sz="0" w:space="0" w:color="auto"/>
      </w:divBdr>
    </w:div>
    <w:div w:id="1870214216">
      <w:bodyDiv w:val="1"/>
      <w:marLeft w:val="0"/>
      <w:marRight w:val="0"/>
      <w:marTop w:val="0"/>
      <w:marBottom w:val="0"/>
      <w:divBdr>
        <w:top w:val="none" w:sz="0" w:space="0" w:color="auto"/>
        <w:left w:val="none" w:sz="0" w:space="0" w:color="auto"/>
        <w:bottom w:val="none" w:sz="0" w:space="0" w:color="auto"/>
        <w:right w:val="none" w:sz="0" w:space="0" w:color="auto"/>
      </w:divBdr>
      <w:divsChild>
        <w:div w:id="1246722715">
          <w:marLeft w:val="547"/>
          <w:marRight w:val="0"/>
          <w:marTop w:val="82"/>
          <w:marBottom w:val="0"/>
          <w:divBdr>
            <w:top w:val="none" w:sz="0" w:space="0" w:color="auto"/>
            <w:left w:val="none" w:sz="0" w:space="0" w:color="auto"/>
            <w:bottom w:val="none" w:sz="0" w:space="0" w:color="auto"/>
            <w:right w:val="none" w:sz="0" w:space="0" w:color="auto"/>
          </w:divBdr>
        </w:div>
        <w:div w:id="1181967883">
          <w:marLeft w:val="547"/>
          <w:marRight w:val="0"/>
          <w:marTop w:val="82"/>
          <w:marBottom w:val="0"/>
          <w:divBdr>
            <w:top w:val="none" w:sz="0" w:space="0" w:color="auto"/>
            <w:left w:val="none" w:sz="0" w:space="0" w:color="auto"/>
            <w:bottom w:val="none" w:sz="0" w:space="0" w:color="auto"/>
            <w:right w:val="none" w:sz="0" w:space="0" w:color="auto"/>
          </w:divBdr>
        </w:div>
        <w:div w:id="454100671">
          <w:marLeft w:val="547"/>
          <w:marRight w:val="0"/>
          <w:marTop w:val="82"/>
          <w:marBottom w:val="0"/>
          <w:divBdr>
            <w:top w:val="none" w:sz="0" w:space="0" w:color="auto"/>
            <w:left w:val="none" w:sz="0" w:space="0" w:color="auto"/>
            <w:bottom w:val="none" w:sz="0" w:space="0" w:color="auto"/>
            <w:right w:val="none" w:sz="0" w:space="0" w:color="auto"/>
          </w:divBdr>
        </w:div>
        <w:div w:id="642808236">
          <w:marLeft w:val="547"/>
          <w:marRight w:val="0"/>
          <w:marTop w:val="82"/>
          <w:marBottom w:val="0"/>
          <w:divBdr>
            <w:top w:val="none" w:sz="0" w:space="0" w:color="auto"/>
            <w:left w:val="none" w:sz="0" w:space="0" w:color="auto"/>
            <w:bottom w:val="none" w:sz="0" w:space="0" w:color="auto"/>
            <w:right w:val="none" w:sz="0" w:space="0" w:color="auto"/>
          </w:divBdr>
        </w:div>
        <w:div w:id="2081362675">
          <w:marLeft w:val="547"/>
          <w:marRight w:val="0"/>
          <w:marTop w:val="82"/>
          <w:marBottom w:val="0"/>
          <w:divBdr>
            <w:top w:val="none" w:sz="0" w:space="0" w:color="auto"/>
            <w:left w:val="none" w:sz="0" w:space="0" w:color="auto"/>
            <w:bottom w:val="none" w:sz="0" w:space="0" w:color="auto"/>
            <w:right w:val="none" w:sz="0" w:space="0" w:color="auto"/>
          </w:divBdr>
        </w:div>
      </w:divsChild>
    </w:div>
    <w:div w:id="1914657791">
      <w:bodyDiv w:val="1"/>
      <w:marLeft w:val="0"/>
      <w:marRight w:val="0"/>
      <w:marTop w:val="0"/>
      <w:marBottom w:val="0"/>
      <w:divBdr>
        <w:top w:val="none" w:sz="0" w:space="0" w:color="auto"/>
        <w:left w:val="none" w:sz="0" w:space="0" w:color="auto"/>
        <w:bottom w:val="none" w:sz="0" w:space="0" w:color="auto"/>
        <w:right w:val="none" w:sz="0" w:space="0" w:color="auto"/>
      </w:divBdr>
      <w:divsChild>
        <w:div w:id="487671857">
          <w:marLeft w:val="547"/>
          <w:marRight w:val="0"/>
          <w:marTop w:val="96"/>
          <w:marBottom w:val="0"/>
          <w:divBdr>
            <w:top w:val="none" w:sz="0" w:space="0" w:color="auto"/>
            <w:left w:val="none" w:sz="0" w:space="0" w:color="auto"/>
            <w:bottom w:val="none" w:sz="0" w:space="0" w:color="auto"/>
            <w:right w:val="none" w:sz="0" w:space="0" w:color="auto"/>
          </w:divBdr>
        </w:div>
        <w:div w:id="122231049">
          <w:marLeft w:val="547"/>
          <w:marRight w:val="0"/>
          <w:marTop w:val="96"/>
          <w:marBottom w:val="0"/>
          <w:divBdr>
            <w:top w:val="none" w:sz="0" w:space="0" w:color="auto"/>
            <w:left w:val="none" w:sz="0" w:space="0" w:color="auto"/>
            <w:bottom w:val="none" w:sz="0" w:space="0" w:color="auto"/>
            <w:right w:val="none" w:sz="0" w:space="0" w:color="auto"/>
          </w:divBdr>
        </w:div>
        <w:div w:id="1429891441">
          <w:marLeft w:val="547"/>
          <w:marRight w:val="0"/>
          <w:marTop w:val="96"/>
          <w:marBottom w:val="0"/>
          <w:divBdr>
            <w:top w:val="none" w:sz="0" w:space="0" w:color="auto"/>
            <w:left w:val="none" w:sz="0" w:space="0" w:color="auto"/>
            <w:bottom w:val="none" w:sz="0" w:space="0" w:color="auto"/>
            <w:right w:val="none" w:sz="0" w:space="0" w:color="auto"/>
          </w:divBdr>
        </w:div>
        <w:div w:id="264196142">
          <w:marLeft w:val="547"/>
          <w:marRight w:val="0"/>
          <w:marTop w:val="96"/>
          <w:marBottom w:val="0"/>
          <w:divBdr>
            <w:top w:val="none" w:sz="0" w:space="0" w:color="auto"/>
            <w:left w:val="none" w:sz="0" w:space="0" w:color="auto"/>
            <w:bottom w:val="none" w:sz="0" w:space="0" w:color="auto"/>
            <w:right w:val="none" w:sz="0" w:space="0" w:color="auto"/>
          </w:divBdr>
        </w:div>
        <w:div w:id="485710478">
          <w:marLeft w:val="547"/>
          <w:marRight w:val="0"/>
          <w:marTop w:val="96"/>
          <w:marBottom w:val="0"/>
          <w:divBdr>
            <w:top w:val="none" w:sz="0" w:space="0" w:color="auto"/>
            <w:left w:val="none" w:sz="0" w:space="0" w:color="auto"/>
            <w:bottom w:val="none" w:sz="0" w:space="0" w:color="auto"/>
            <w:right w:val="none" w:sz="0" w:space="0" w:color="auto"/>
          </w:divBdr>
        </w:div>
        <w:div w:id="1706828335">
          <w:marLeft w:val="547"/>
          <w:marRight w:val="0"/>
          <w:marTop w:val="96"/>
          <w:marBottom w:val="0"/>
          <w:divBdr>
            <w:top w:val="none" w:sz="0" w:space="0" w:color="auto"/>
            <w:left w:val="none" w:sz="0" w:space="0" w:color="auto"/>
            <w:bottom w:val="none" w:sz="0" w:space="0" w:color="auto"/>
            <w:right w:val="none" w:sz="0" w:space="0" w:color="auto"/>
          </w:divBdr>
        </w:div>
        <w:div w:id="2116439212">
          <w:marLeft w:val="547"/>
          <w:marRight w:val="0"/>
          <w:marTop w:val="96"/>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hyperlink" Target="http://www.vetmed.ucdavis.edu/ohi/predict/final_report.cfm" TargetMode="External"/><Relationship Id="rId8" Type="http://schemas.openxmlformats.org/officeDocument/2006/relationships/hyperlink" Target="http://www.healthmap.org/predict" TargetMode="Externa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8</Pages>
  <Words>2550</Words>
  <Characters>14541</Characters>
  <Application>Microsoft Macintosh Word</Application>
  <DocSecurity>0</DocSecurity>
  <Lines>121</Lines>
  <Paragraphs>34</Paragraphs>
  <ScaleCrop>false</ScaleCrop>
  <Company>University of California, Davis</Company>
  <LinksUpToDate>false</LinksUpToDate>
  <CharactersWithSpaces>17057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Melinda Rostal</cp:lastModifiedBy>
  <cp:revision>2</cp:revision>
  <dcterms:created xsi:type="dcterms:W3CDTF">2015-04-24T19:03:00Z</dcterms:created>
  <dcterms:modified xsi:type="dcterms:W3CDTF">2015-04-24T19:03:00Z</dcterms:modified>
</cp:coreProperties>
</file>